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29C68" w14:textId="7FDD4C67" w:rsidR="0050760F" w:rsidRPr="00CE3AC6" w:rsidRDefault="0050760F" w:rsidP="0050760F">
      <w:pPr>
        <w:widowControl w:val="0"/>
        <w:spacing w:after="0" w:line="480" w:lineRule="auto"/>
        <w:jc w:val="center"/>
        <w:rPr>
          <w:rFonts w:ascii="Arial" w:hAnsi="Arial" w:cs="Arial"/>
          <w:b/>
          <w:lang w:val="en-GB"/>
        </w:rPr>
      </w:pPr>
      <w:r w:rsidRPr="00CE3AC6">
        <w:rPr>
          <w:rFonts w:ascii="Arial" w:hAnsi="Arial" w:cs="Arial"/>
          <w:b/>
          <w:lang w:val="en-GB"/>
        </w:rPr>
        <w:t>Professional Infor</w:t>
      </w:r>
      <w:r>
        <w:rPr>
          <w:rFonts w:ascii="Arial" w:hAnsi="Arial" w:cs="Arial"/>
          <w:b/>
          <w:lang w:val="en-GB"/>
        </w:rPr>
        <w:t>mation for DULOXETINE XR 30 &amp; 60 BIOTECH</w:t>
      </w:r>
    </w:p>
    <w:p w14:paraId="6DA71938" w14:textId="77777777" w:rsidR="0050760F" w:rsidRPr="00AF4925" w:rsidRDefault="0050760F" w:rsidP="009246B4">
      <w:pPr>
        <w:pStyle w:val="Heading1"/>
        <w:rPr>
          <w:lang w:val="en-GB"/>
        </w:rPr>
      </w:pPr>
      <w:r w:rsidRPr="00CE3AC6">
        <w:rPr>
          <w:lang w:val="en-GB"/>
        </w:rPr>
        <w:t>SCHEDULING STATUS</w:t>
      </w:r>
    </w:p>
    <w:p w14:paraId="3E7F7893" w14:textId="77777777" w:rsidR="0050760F" w:rsidRPr="00CE3AC6" w:rsidRDefault="0050760F" w:rsidP="0050760F">
      <w:pPr>
        <w:widowControl w:val="0"/>
        <w:spacing w:after="0" w:line="480" w:lineRule="auto"/>
        <w:rPr>
          <w:rFonts w:ascii="Arial" w:hAnsi="Arial" w:cs="Arial"/>
          <w:b/>
          <w:noProof/>
        </w:rPr>
      </w:pPr>
      <w:r w:rsidRPr="00B64F39">
        <w:rPr>
          <w:rFonts w:ascii="Arial" w:hAnsi="Arial" w:cs="Arial"/>
          <w:bdr w:val="single" w:sz="4" w:space="0" w:color="auto"/>
        </w:rPr>
        <w:t>S</w:t>
      </w:r>
      <w:r>
        <w:rPr>
          <w:rFonts w:ascii="Arial" w:hAnsi="Arial" w:cs="Arial"/>
          <w:bdr w:val="single" w:sz="4" w:space="0" w:color="auto"/>
        </w:rPr>
        <w:t>5</w:t>
      </w:r>
    </w:p>
    <w:p w14:paraId="3B41635D" w14:textId="77777777" w:rsidR="0050760F" w:rsidRPr="00CE3AC6" w:rsidRDefault="0050760F" w:rsidP="0050760F">
      <w:pPr>
        <w:widowControl w:val="0"/>
        <w:spacing w:after="0" w:line="480" w:lineRule="auto"/>
        <w:rPr>
          <w:rFonts w:ascii="Arial" w:hAnsi="Arial" w:cs="Arial"/>
          <w:lang w:val="en-GB"/>
        </w:rPr>
      </w:pPr>
    </w:p>
    <w:p w14:paraId="568DB6F5" w14:textId="77777777" w:rsidR="0050760F" w:rsidRPr="00115F4E" w:rsidRDefault="0050760F" w:rsidP="009246B4">
      <w:pPr>
        <w:pStyle w:val="Heading1"/>
      </w:pPr>
      <w:r w:rsidRPr="00CE3AC6">
        <w:t>1.</w:t>
      </w:r>
      <w:r>
        <w:tab/>
      </w:r>
      <w:r w:rsidRPr="00CE3AC6">
        <w:t>NAME OF THE MEDICINE</w:t>
      </w:r>
    </w:p>
    <w:p w14:paraId="15B0BC7C" w14:textId="77777777" w:rsidR="0050760F" w:rsidRPr="007E0755" w:rsidRDefault="0050760F" w:rsidP="0050760F">
      <w:pPr>
        <w:widowControl w:val="0"/>
        <w:spacing w:after="0" w:line="480" w:lineRule="auto"/>
        <w:ind w:left="567" w:hanging="567"/>
        <w:rPr>
          <w:rFonts w:ascii="Arial" w:hAnsi="Arial" w:cs="Arial"/>
          <w:b/>
          <w:noProof/>
        </w:rPr>
      </w:pPr>
      <w:r>
        <w:rPr>
          <w:rFonts w:ascii="Arial" w:hAnsi="Arial" w:cs="Arial"/>
          <w:b/>
          <w:noProof/>
        </w:rPr>
        <w:t>DULOXETINE XR</w:t>
      </w:r>
      <w:r w:rsidRPr="007E0755">
        <w:rPr>
          <w:rFonts w:ascii="Arial" w:hAnsi="Arial" w:cs="Arial"/>
          <w:b/>
          <w:noProof/>
        </w:rPr>
        <w:t xml:space="preserve"> 30 BIOTECH </w:t>
      </w:r>
      <w:r w:rsidRPr="007E0755">
        <w:rPr>
          <w:rFonts w:ascii="Arial" w:hAnsi="Arial" w:cs="Arial"/>
          <w:b/>
        </w:rPr>
        <w:t>hard gastro-resistant capsules</w:t>
      </w:r>
    </w:p>
    <w:p w14:paraId="383B8E9B" w14:textId="77777777" w:rsidR="0050760F" w:rsidRPr="007E0755" w:rsidRDefault="0050760F" w:rsidP="0050760F">
      <w:pPr>
        <w:widowControl w:val="0"/>
        <w:spacing w:after="0" w:line="480" w:lineRule="auto"/>
        <w:rPr>
          <w:rFonts w:ascii="Arial" w:hAnsi="Arial" w:cs="Arial"/>
          <w:b/>
          <w:bCs/>
          <w:noProof/>
        </w:rPr>
      </w:pPr>
      <w:r>
        <w:rPr>
          <w:rFonts w:ascii="Arial" w:hAnsi="Arial" w:cs="Arial"/>
          <w:b/>
          <w:noProof/>
        </w:rPr>
        <w:t>DULOXETINE XR</w:t>
      </w:r>
      <w:r w:rsidRPr="007E0755">
        <w:rPr>
          <w:rFonts w:ascii="Arial" w:hAnsi="Arial" w:cs="Arial"/>
          <w:b/>
          <w:noProof/>
        </w:rPr>
        <w:t xml:space="preserve"> 60 BIOTECH </w:t>
      </w:r>
      <w:r w:rsidRPr="007E0755">
        <w:rPr>
          <w:rFonts w:ascii="Arial" w:hAnsi="Arial" w:cs="Arial"/>
          <w:b/>
        </w:rPr>
        <w:t>hard gastro-resistant capsules</w:t>
      </w:r>
    </w:p>
    <w:p w14:paraId="5FDA9491" w14:textId="77777777" w:rsidR="0050760F" w:rsidRPr="00156428" w:rsidRDefault="0050760F" w:rsidP="0050760F">
      <w:pPr>
        <w:widowControl w:val="0"/>
        <w:spacing w:after="0" w:line="480" w:lineRule="auto"/>
        <w:rPr>
          <w:rFonts w:ascii="Arial" w:hAnsi="Arial" w:cs="Arial"/>
          <w:highlight w:val="yellow"/>
        </w:rPr>
      </w:pPr>
    </w:p>
    <w:p w14:paraId="5F826AB9" w14:textId="77777777" w:rsidR="0050760F" w:rsidRPr="003A6F1E" w:rsidRDefault="0050760F" w:rsidP="009246B4">
      <w:pPr>
        <w:pStyle w:val="Heading1"/>
      </w:pPr>
      <w:r w:rsidRPr="003A6F1E">
        <w:t>2.</w:t>
      </w:r>
      <w:r w:rsidRPr="003A6F1E">
        <w:tab/>
        <w:t>QUALITATIVE AND QUANTITATIVE COMPOSITION</w:t>
      </w:r>
    </w:p>
    <w:p w14:paraId="29451233" w14:textId="77777777" w:rsidR="0050760F" w:rsidRPr="007E0755" w:rsidRDefault="0050760F" w:rsidP="0050760F">
      <w:pPr>
        <w:widowControl w:val="0"/>
        <w:spacing w:after="0" w:line="480" w:lineRule="auto"/>
        <w:rPr>
          <w:rFonts w:ascii="Arial" w:hAnsi="Arial" w:cs="Arial"/>
          <w:bCs/>
          <w:noProof/>
        </w:rPr>
      </w:pPr>
      <w:r>
        <w:rPr>
          <w:rFonts w:ascii="Arial" w:hAnsi="Arial" w:cs="Arial"/>
          <w:bCs/>
          <w:noProof/>
        </w:rPr>
        <w:t>DULOXETINE XR</w:t>
      </w:r>
      <w:r w:rsidRPr="007E0755">
        <w:rPr>
          <w:rFonts w:ascii="Arial" w:hAnsi="Arial" w:cs="Arial"/>
          <w:bCs/>
          <w:noProof/>
        </w:rPr>
        <w:t xml:space="preserve"> 30 BIOTECH:  Each capsule contains 30 mg duloxetine (as hydrochloride).</w:t>
      </w:r>
    </w:p>
    <w:p w14:paraId="59D803F2" w14:textId="77777777" w:rsidR="0050760F" w:rsidRPr="0010744B" w:rsidRDefault="0050760F" w:rsidP="0050760F">
      <w:pPr>
        <w:widowControl w:val="0"/>
        <w:spacing w:after="0" w:line="480" w:lineRule="auto"/>
        <w:rPr>
          <w:rFonts w:ascii="Arial" w:hAnsi="Arial" w:cs="Arial"/>
          <w:noProof/>
        </w:rPr>
      </w:pPr>
      <w:r>
        <w:rPr>
          <w:rFonts w:ascii="Arial" w:hAnsi="Arial" w:cs="Arial"/>
          <w:bCs/>
          <w:noProof/>
        </w:rPr>
        <w:t>DULOXETINE XR</w:t>
      </w:r>
      <w:r w:rsidRPr="007E0755">
        <w:rPr>
          <w:rFonts w:ascii="Arial" w:hAnsi="Arial" w:cs="Arial"/>
          <w:bCs/>
          <w:noProof/>
        </w:rPr>
        <w:t xml:space="preserve"> 60 BIOTECH:</w:t>
      </w:r>
      <w:r w:rsidRPr="0010744B">
        <w:rPr>
          <w:rFonts w:ascii="Arial" w:hAnsi="Arial" w:cs="Arial"/>
          <w:noProof/>
        </w:rPr>
        <w:t xml:space="preserve">  Each capsule contains </w:t>
      </w:r>
      <w:r>
        <w:rPr>
          <w:rFonts w:ascii="Arial" w:hAnsi="Arial" w:cs="Arial"/>
          <w:noProof/>
        </w:rPr>
        <w:t xml:space="preserve">60 mg </w:t>
      </w:r>
      <w:r w:rsidRPr="0010744B">
        <w:rPr>
          <w:rFonts w:ascii="Arial" w:hAnsi="Arial" w:cs="Arial"/>
          <w:noProof/>
        </w:rPr>
        <w:t xml:space="preserve">duloxetine </w:t>
      </w:r>
      <w:r>
        <w:rPr>
          <w:rFonts w:ascii="Arial" w:hAnsi="Arial" w:cs="Arial"/>
          <w:noProof/>
        </w:rPr>
        <w:t xml:space="preserve">(as </w:t>
      </w:r>
      <w:r w:rsidRPr="0010744B">
        <w:rPr>
          <w:rFonts w:ascii="Arial" w:hAnsi="Arial" w:cs="Arial"/>
          <w:noProof/>
        </w:rPr>
        <w:t>hydrochloride</w:t>
      </w:r>
      <w:r>
        <w:rPr>
          <w:rFonts w:ascii="Arial" w:hAnsi="Arial" w:cs="Arial"/>
          <w:noProof/>
        </w:rPr>
        <w:t>)</w:t>
      </w:r>
      <w:r w:rsidRPr="0010744B">
        <w:rPr>
          <w:rFonts w:ascii="Arial" w:hAnsi="Arial" w:cs="Arial"/>
          <w:noProof/>
        </w:rPr>
        <w:t>.</w:t>
      </w:r>
    </w:p>
    <w:p w14:paraId="4F1C3773" w14:textId="77777777" w:rsidR="0050760F" w:rsidRPr="0010744B" w:rsidRDefault="0050760F" w:rsidP="0050760F">
      <w:pPr>
        <w:widowControl w:val="0"/>
        <w:spacing w:after="0" w:line="480" w:lineRule="auto"/>
        <w:rPr>
          <w:rFonts w:ascii="Arial" w:hAnsi="Arial" w:cs="Arial"/>
          <w:noProof/>
        </w:rPr>
      </w:pPr>
    </w:p>
    <w:p w14:paraId="08881D22" w14:textId="77777777" w:rsidR="0050760F" w:rsidRPr="0010744B" w:rsidRDefault="0050760F" w:rsidP="0050760F">
      <w:pPr>
        <w:widowControl w:val="0"/>
        <w:spacing w:after="0" w:line="480" w:lineRule="auto"/>
        <w:rPr>
          <w:rFonts w:ascii="Arial" w:hAnsi="Arial" w:cs="Arial"/>
          <w:i/>
          <w:iCs/>
          <w:noProof/>
        </w:rPr>
      </w:pPr>
      <w:r w:rsidRPr="0010744B">
        <w:rPr>
          <w:rFonts w:ascii="Arial" w:hAnsi="Arial" w:cs="Arial"/>
          <w:i/>
          <w:iCs/>
          <w:noProof/>
        </w:rPr>
        <w:t>Excipients with known effect:</w:t>
      </w:r>
    </w:p>
    <w:p w14:paraId="68D25978" w14:textId="77777777" w:rsidR="0050760F" w:rsidRPr="00166E3A" w:rsidRDefault="0050760F" w:rsidP="0050760F">
      <w:pPr>
        <w:widowControl w:val="0"/>
        <w:spacing w:after="0" w:line="480" w:lineRule="auto"/>
        <w:rPr>
          <w:rFonts w:ascii="Arial" w:hAnsi="Arial" w:cs="Arial"/>
          <w:noProof/>
          <w:highlight w:val="yellow"/>
        </w:rPr>
      </w:pPr>
      <w:r w:rsidRPr="00503AD6">
        <w:rPr>
          <w:rFonts w:ascii="Arial" w:hAnsi="Arial" w:cs="Arial"/>
          <w:noProof/>
        </w:rPr>
        <w:t>Contains sugar (sucrose).</w:t>
      </w:r>
    </w:p>
    <w:p w14:paraId="68BF52AB" w14:textId="77777777" w:rsidR="0050760F" w:rsidRPr="008C2315" w:rsidRDefault="0050760F" w:rsidP="0050760F">
      <w:pPr>
        <w:widowControl w:val="0"/>
        <w:spacing w:after="0" w:line="480" w:lineRule="auto"/>
        <w:rPr>
          <w:rFonts w:ascii="Arial" w:hAnsi="Arial" w:cs="Arial"/>
          <w:noProof/>
        </w:rPr>
      </w:pPr>
      <w:r>
        <w:rPr>
          <w:rFonts w:ascii="Arial" w:hAnsi="Arial" w:cs="Arial"/>
          <w:bCs/>
          <w:noProof/>
        </w:rPr>
        <w:t>DULOXETINE XR</w:t>
      </w:r>
      <w:r w:rsidRPr="008C2315">
        <w:rPr>
          <w:rFonts w:ascii="Arial" w:hAnsi="Arial" w:cs="Arial"/>
          <w:bCs/>
          <w:noProof/>
        </w:rPr>
        <w:t xml:space="preserve"> 30 BIOTECH</w:t>
      </w:r>
      <w:r w:rsidRPr="008C2315">
        <w:rPr>
          <w:rFonts w:ascii="Arial" w:hAnsi="Arial" w:cs="Arial"/>
          <w:noProof/>
        </w:rPr>
        <w:t>: Each capsule contains 51,5 mg sucrose.</w:t>
      </w:r>
    </w:p>
    <w:p w14:paraId="0ED3508D" w14:textId="77777777" w:rsidR="0050760F" w:rsidRPr="00166E3A" w:rsidRDefault="0050760F" w:rsidP="0050760F">
      <w:pPr>
        <w:widowControl w:val="0"/>
        <w:spacing w:after="0" w:line="480" w:lineRule="auto"/>
        <w:rPr>
          <w:rFonts w:ascii="Arial" w:hAnsi="Arial" w:cs="Arial"/>
          <w:noProof/>
          <w:highlight w:val="yellow"/>
        </w:rPr>
      </w:pPr>
      <w:r>
        <w:rPr>
          <w:rFonts w:ascii="Arial" w:hAnsi="Arial" w:cs="Arial"/>
          <w:bCs/>
          <w:noProof/>
        </w:rPr>
        <w:t>DULOXETINE XR</w:t>
      </w:r>
      <w:r w:rsidRPr="008C2315">
        <w:rPr>
          <w:rFonts w:ascii="Arial" w:hAnsi="Arial" w:cs="Arial"/>
          <w:bCs/>
          <w:noProof/>
        </w:rPr>
        <w:t xml:space="preserve"> 60 BIOTECH</w:t>
      </w:r>
      <w:r w:rsidRPr="008C2315">
        <w:rPr>
          <w:rFonts w:ascii="Arial" w:hAnsi="Arial" w:cs="Arial"/>
          <w:noProof/>
        </w:rPr>
        <w:t>: Each capsule contains 103,0 mg sucrose.</w:t>
      </w:r>
    </w:p>
    <w:p w14:paraId="5BC5F050" w14:textId="77777777" w:rsidR="0050760F" w:rsidRDefault="0050760F" w:rsidP="0050760F">
      <w:pPr>
        <w:widowControl w:val="0"/>
        <w:spacing w:after="0" w:line="480" w:lineRule="auto"/>
        <w:rPr>
          <w:rFonts w:ascii="Arial" w:hAnsi="Arial" w:cs="Arial"/>
          <w:noProof/>
        </w:rPr>
      </w:pPr>
    </w:p>
    <w:p w14:paraId="53A104A7" w14:textId="77777777" w:rsidR="0050760F" w:rsidRPr="003A6F1E" w:rsidRDefault="0050760F" w:rsidP="0050760F">
      <w:pPr>
        <w:widowControl w:val="0"/>
        <w:spacing w:after="0" w:line="480" w:lineRule="auto"/>
        <w:rPr>
          <w:rFonts w:ascii="Arial" w:hAnsi="Arial" w:cs="Arial"/>
          <w:lang w:val="en-GB"/>
        </w:rPr>
      </w:pPr>
      <w:r w:rsidRPr="003A6F1E">
        <w:rPr>
          <w:rFonts w:ascii="Arial" w:hAnsi="Arial" w:cs="Arial"/>
          <w:noProof/>
        </w:rPr>
        <w:t>For the full list of excipients, see section 6.1.</w:t>
      </w:r>
    </w:p>
    <w:p w14:paraId="633C6178" w14:textId="77777777" w:rsidR="0050760F" w:rsidRPr="003A6F1E" w:rsidRDefault="0050760F" w:rsidP="0050760F">
      <w:pPr>
        <w:widowControl w:val="0"/>
        <w:spacing w:after="0" w:line="480" w:lineRule="auto"/>
        <w:rPr>
          <w:rFonts w:ascii="Arial" w:hAnsi="Arial" w:cs="Arial"/>
          <w:noProof/>
        </w:rPr>
      </w:pPr>
    </w:p>
    <w:p w14:paraId="1E741A87" w14:textId="77777777" w:rsidR="0050760F" w:rsidRPr="003A6F1E" w:rsidRDefault="0050760F" w:rsidP="009246B4">
      <w:pPr>
        <w:pStyle w:val="Heading1"/>
        <w:rPr>
          <w:caps/>
        </w:rPr>
      </w:pPr>
      <w:r w:rsidRPr="003A6F1E">
        <w:t>3.</w:t>
      </w:r>
      <w:r w:rsidRPr="003A6F1E">
        <w:tab/>
        <w:t xml:space="preserve">PHARMACEUTICAL </w:t>
      </w:r>
      <w:r w:rsidRPr="003A6F1E">
        <w:rPr>
          <w:caps/>
        </w:rPr>
        <w:t>form</w:t>
      </w:r>
    </w:p>
    <w:p w14:paraId="672A7007" w14:textId="77777777" w:rsidR="0050760F" w:rsidRPr="0010744B" w:rsidRDefault="0050760F" w:rsidP="0050760F">
      <w:pPr>
        <w:widowControl w:val="0"/>
        <w:spacing w:after="0" w:line="480" w:lineRule="auto"/>
        <w:ind w:left="567" w:hanging="567"/>
        <w:rPr>
          <w:rFonts w:ascii="Arial" w:hAnsi="Arial" w:cs="Arial"/>
          <w:bCs/>
          <w:noProof/>
        </w:rPr>
      </w:pPr>
      <w:r w:rsidRPr="0010744B">
        <w:rPr>
          <w:rFonts w:ascii="Arial" w:hAnsi="Arial" w:cs="Arial"/>
          <w:bCs/>
        </w:rPr>
        <w:t>Hard gastro-resistant capsules</w:t>
      </w:r>
      <w:r>
        <w:rPr>
          <w:rFonts w:ascii="Arial" w:hAnsi="Arial" w:cs="Arial"/>
          <w:bCs/>
        </w:rPr>
        <w:t>.</w:t>
      </w:r>
    </w:p>
    <w:p w14:paraId="6218A537" w14:textId="77777777" w:rsidR="0050760F" w:rsidRPr="00DF49C9" w:rsidRDefault="0050760F" w:rsidP="0050760F">
      <w:pPr>
        <w:widowControl w:val="0"/>
        <w:spacing w:after="0" w:line="480" w:lineRule="auto"/>
        <w:ind w:left="567" w:hanging="567"/>
        <w:rPr>
          <w:rFonts w:ascii="Arial" w:hAnsi="Arial" w:cs="Arial"/>
          <w:bCs/>
          <w:noProof/>
          <w:highlight w:val="yellow"/>
        </w:rPr>
      </w:pPr>
    </w:p>
    <w:p w14:paraId="668725AA" w14:textId="77777777" w:rsidR="0050760F" w:rsidRPr="00332C46" w:rsidRDefault="0050760F" w:rsidP="0050760F">
      <w:pPr>
        <w:widowControl w:val="0"/>
        <w:spacing w:after="0" w:line="480" w:lineRule="auto"/>
        <w:rPr>
          <w:rFonts w:ascii="Arial" w:hAnsi="Arial" w:cs="Arial"/>
          <w:bCs/>
          <w:noProof/>
        </w:rPr>
      </w:pPr>
      <w:bookmarkStart w:id="0" w:name="_Hlk24194335"/>
      <w:r>
        <w:rPr>
          <w:rFonts w:ascii="Arial" w:hAnsi="Arial" w:cs="Arial"/>
          <w:bCs/>
          <w:noProof/>
        </w:rPr>
        <w:t>DULOXETINE XR</w:t>
      </w:r>
      <w:r w:rsidRPr="00332C46">
        <w:rPr>
          <w:rFonts w:ascii="Arial" w:hAnsi="Arial" w:cs="Arial"/>
          <w:bCs/>
          <w:noProof/>
        </w:rPr>
        <w:t xml:space="preserve"> 30 BIOTECH: </w:t>
      </w:r>
      <w:r w:rsidRPr="00332C46">
        <w:rPr>
          <w:rFonts w:ascii="Arial" w:hAnsi="Arial" w:cs="Arial"/>
        </w:rPr>
        <w:t>Opaque blue/opaque white, size 3</w:t>
      </w:r>
      <w:r>
        <w:rPr>
          <w:rFonts w:ascii="Arial" w:hAnsi="Arial" w:cs="Arial"/>
        </w:rPr>
        <w:t>, hard gelatine capsule, with</w:t>
      </w:r>
      <w:r w:rsidRPr="00332C46">
        <w:rPr>
          <w:rFonts w:ascii="Arial" w:hAnsi="Arial" w:cs="Arial"/>
        </w:rPr>
        <w:t xml:space="preserve"> “157” </w:t>
      </w:r>
      <w:r>
        <w:rPr>
          <w:rFonts w:ascii="Arial" w:hAnsi="Arial" w:cs="Arial"/>
        </w:rPr>
        <w:t xml:space="preserve">printed </w:t>
      </w:r>
      <w:r w:rsidRPr="00332C46">
        <w:rPr>
          <w:rFonts w:ascii="Arial" w:hAnsi="Arial" w:cs="Arial"/>
        </w:rPr>
        <w:t>on</w:t>
      </w:r>
      <w:r>
        <w:rPr>
          <w:rFonts w:ascii="Arial" w:hAnsi="Arial" w:cs="Arial"/>
        </w:rPr>
        <w:t xml:space="preserve"> the</w:t>
      </w:r>
      <w:r w:rsidRPr="00332C46">
        <w:rPr>
          <w:rFonts w:ascii="Arial" w:hAnsi="Arial" w:cs="Arial"/>
        </w:rPr>
        <w:t xml:space="preserve"> body and “A” on </w:t>
      </w:r>
      <w:r>
        <w:rPr>
          <w:rFonts w:ascii="Arial" w:hAnsi="Arial" w:cs="Arial"/>
        </w:rPr>
        <w:t xml:space="preserve">the </w:t>
      </w:r>
      <w:r w:rsidRPr="00332C46">
        <w:rPr>
          <w:rFonts w:ascii="Arial" w:hAnsi="Arial" w:cs="Arial"/>
        </w:rPr>
        <w:t>cap with green ink</w:t>
      </w:r>
      <w:r>
        <w:rPr>
          <w:rFonts w:ascii="Arial" w:hAnsi="Arial" w:cs="Arial"/>
        </w:rPr>
        <w:t>,</w:t>
      </w:r>
      <w:r w:rsidRPr="00332C46">
        <w:rPr>
          <w:rFonts w:ascii="Arial" w:hAnsi="Arial" w:cs="Arial"/>
        </w:rPr>
        <w:t xml:space="preserve"> filled with white to off</w:t>
      </w:r>
      <w:r>
        <w:rPr>
          <w:rFonts w:ascii="Arial" w:hAnsi="Arial" w:cs="Arial"/>
        </w:rPr>
        <w:t>-</w:t>
      </w:r>
      <w:r w:rsidRPr="00332C46">
        <w:rPr>
          <w:rFonts w:ascii="Arial" w:hAnsi="Arial" w:cs="Arial"/>
        </w:rPr>
        <w:t>white</w:t>
      </w:r>
      <w:r>
        <w:rPr>
          <w:rFonts w:ascii="Arial" w:hAnsi="Arial" w:cs="Arial"/>
        </w:rPr>
        <w:t xml:space="preserve"> </w:t>
      </w:r>
      <w:r w:rsidRPr="00332C46">
        <w:rPr>
          <w:rFonts w:ascii="Arial" w:hAnsi="Arial" w:cs="Arial"/>
        </w:rPr>
        <w:t>pellets.</w:t>
      </w:r>
    </w:p>
    <w:p w14:paraId="69BCE02B" w14:textId="77777777" w:rsidR="0050760F" w:rsidRPr="00332C46" w:rsidRDefault="0050760F" w:rsidP="0050760F">
      <w:pPr>
        <w:widowControl w:val="0"/>
        <w:spacing w:after="0" w:line="480" w:lineRule="auto"/>
        <w:rPr>
          <w:rFonts w:ascii="Arial" w:hAnsi="Arial" w:cs="Arial"/>
          <w:bCs/>
          <w:noProof/>
        </w:rPr>
      </w:pPr>
      <w:r>
        <w:rPr>
          <w:rFonts w:ascii="Arial" w:hAnsi="Arial" w:cs="Arial"/>
          <w:bCs/>
          <w:noProof/>
        </w:rPr>
        <w:t>DULOXETINE XR</w:t>
      </w:r>
      <w:r w:rsidRPr="00332C46">
        <w:rPr>
          <w:rFonts w:ascii="Arial" w:hAnsi="Arial" w:cs="Arial"/>
          <w:bCs/>
          <w:noProof/>
        </w:rPr>
        <w:t xml:space="preserve"> 60 BIOTECH: </w:t>
      </w:r>
      <w:r w:rsidRPr="00332C46">
        <w:rPr>
          <w:rFonts w:ascii="Arial" w:hAnsi="Arial" w:cs="Arial"/>
        </w:rPr>
        <w:t>Opaque blue/opaque green, size 1</w:t>
      </w:r>
      <w:r>
        <w:rPr>
          <w:rFonts w:ascii="Arial" w:hAnsi="Arial" w:cs="Arial"/>
        </w:rPr>
        <w:t>, hard gelatine capsule, with</w:t>
      </w:r>
      <w:r w:rsidRPr="00332C46">
        <w:rPr>
          <w:rFonts w:ascii="Arial" w:hAnsi="Arial" w:cs="Arial"/>
        </w:rPr>
        <w:t xml:space="preserve"> “158” </w:t>
      </w:r>
      <w:r>
        <w:rPr>
          <w:rFonts w:ascii="Arial" w:hAnsi="Arial" w:cs="Arial"/>
        </w:rPr>
        <w:t xml:space="preserve">printed </w:t>
      </w:r>
      <w:r w:rsidRPr="00332C46">
        <w:rPr>
          <w:rFonts w:ascii="Arial" w:hAnsi="Arial" w:cs="Arial"/>
        </w:rPr>
        <w:t xml:space="preserve">on </w:t>
      </w:r>
      <w:r>
        <w:rPr>
          <w:rFonts w:ascii="Arial" w:hAnsi="Arial" w:cs="Arial"/>
        </w:rPr>
        <w:t xml:space="preserve">the </w:t>
      </w:r>
      <w:r w:rsidRPr="00332C46">
        <w:rPr>
          <w:rFonts w:ascii="Arial" w:hAnsi="Arial" w:cs="Arial"/>
        </w:rPr>
        <w:t>body and “A” on</w:t>
      </w:r>
      <w:r>
        <w:rPr>
          <w:rFonts w:ascii="Arial" w:hAnsi="Arial" w:cs="Arial"/>
        </w:rPr>
        <w:t xml:space="preserve"> the</w:t>
      </w:r>
      <w:r w:rsidRPr="00332C46">
        <w:rPr>
          <w:rFonts w:ascii="Arial" w:hAnsi="Arial" w:cs="Arial"/>
        </w:rPr>
        <w:t xml:space="preserve"> cap with white ink</w:t>
      </w:r>
      <w:r>
        <w:rPr>
          <w:rFonts w:ascii="Arial" w:hAnsi="Arial" w:cs="Arial"/>
        </w:rPr>
        <w:t xml:space="preserve">, </w:t>
      </w:r>
      <w:r w:rsidRPr="00332C46">
        <w:rPr>
          <w:rFonts w:ascii="Arial" w:hAnsi="Arial" w:cs="Arial"/>
        </w:rPr>
        <w:t>filled with white to off</w:t>
      </w:r>
      <w:r>
        <w:rPr>
          <w:rFonts w:ascii="Arial" w:hAnsi="Arial" w:cs="Arial"/>
        </w:rPr>
        <w:t>-</w:t>
      </w:r>
      <w:r w:rsidRPr="00332C46">
        <w:rPr>
          <w:rFonts w:ascii="Arial" w:hAnsi="Arial" w:cs="Arial"/>
        </w:rPr>
        <w:t>white pellets.</w:t>
      </w:r>
    </w:p>
    <w:bookmarkEnd w:id="0"/>
    <w:p w14:paraId="0DF0C3AA" w14:textId="77777777" w:rsidR="0050760F" w:rsidRPr="0058271C" w:rsidRDefault="0050760F" w:rsidP="0050760F">
      <w:pPr>
        <w:widowControl w:val="0"/>
        <w:spacing w:after="0" w:line="480" w:lineRule="auto"/>
        <w:rPr>
          <w:rFonts w:ascii="Arial" w:hAnsi="Arial" w:cs="Arial"/>
        </w:rPr>
      </w:pPr>
    </w:p>
    <w:p w14:paraId="688F15C4" w14:textId="4C425247" w:rsidR="0050760F" w:rsidRPr="00A46F46" w:rsidRDefault="0050760F" w:rsidP="009246B4">
      <w:pPr>
        <w:pStyle w:val="Heading1"/>
      </w:pPr>
      <w:r w:rsidRPr="00A46F46">
        <w:t>4.</w:t>
      </w:r>
      <w:r w:rsidRPr="00A46F46">
        <w:tab/>
      </w:r>
      <w:r w:rsidR="009246B4">
        <w:t>CLINICAL PARTICULARS</w:t>
      </w:r>
    </w:p>
    <w:p w14:paraId="5442E535" w14:textId="77777777" w:rsidR="0050760F" w:rsidRPr="00A46F46" w:rsidRDefault="0050760F" w:rsidP="009246B4">
      <w:pPr>
        <w:pStyle w:val="Heading2"/>
      </w:pPr>
      <w:r w:rsidRPr="00A46F46">
        <w:t>4.1</w:t>
      </w:r>
      <w:r w:rsidRPr="00A46F46">
        <w:tab/>
      </w:r>
      <w:r w:rsidRPr="009246B4">
        <w:t>Therapeutic</w:t>
      </w:r>
      <w:r w:rsidRPr="00A46F46">
        <w:t xml:space="preserve"> indications</w:t>
      </w:r>
    </w:p>
    <w:p w14:paraId="255FF666" w14:textId="77777777" w:rsidR="0050760F" w:rsidRPr="000B1F4E" w:rsidRDefault="0050760F" w:rsidP="0050760F">
      <w:pPr>
        <w:widowControl w:val="0"/>
        <w:spacing w:after="0" w:line="480" w:lineRule="auto"/>
        <w:ind w:left="567" w:hanging="567"/>
        <w:rPr>
          <w:rFonts w:ascii="Arial" w:hAnsi="Arial" w:cs="Arial"/>
          <w:bCs/>
          <w:noProof/>
        </w:rPr>
      </w:pPr>
      <w:r>
        <w:rPr>
          <w:rFonts w:ascii="Arial" w:hAnsi="Arial" w:cs="Arial"/>
          <w:bCs/>
          <w:caps/>
          <w:noProof/>
        </w:rPr>
        <w:lastRenderedPageBreak/>
        <w:t xml:space="preserve">DULOXETINE XR BIOTECH </w:t>
      </w:r>
      <w:r>
        <w:rPr>
          <w:rFonts w:ascii="Arial" w:hAnsi="Arial" w:cs="Arial"/>
          <w:bCs/>
          <w:noProof/>
        </w:rPr>
        <w:t>is indicated for:</w:t>
      </w:r>
    </w:p>
    <w:p w14:paraId="6D7C8038" w14:textId="77777777" w:rsidR="0050760F" w:rsidRPr="000B1F4E" w:rsidRDefault="0050760F" w:rsidP="0050760F">
      <w:pPr>
        <w:pStyle w:val="ListParagraph"/>
        <w:widowControl w:val="0"/>
        <w:numPr>
          <w:ilvl w:val="0"/>
          <w:numId w:val="17"/>
        </w:numPr>
        <w:spacing w:after="0" w:line="480" w:lineRule="auto"/>
        <w:rPr>
          <w:rFonts w:ascii="Arial" w:hAnsi="Arial" w:cs="Arial"/>
          <w:bCs/>
          <w:caps/>
          <w:noProof/>
        </w:rPr>
      </w:pPr>
      <w:r>
        <w:rPr>
          <w:rFonts w:ascii="Arial" w:hAnsi="Arial" w:cs="Arial"/>
        </w:rPr>
        <w:t>T</w:t>
      </w:r>
      <w:r w:rsidRPr="000B1F4E">
        <w:rPr>
          <w:rFonts w:ascii="Arial" w:hAnsi="Arial" w:cs="Arial"/>
        </w:rPr>
        <w:t>he treatment of depression (as defined by DSM-IV criteria).</w:t>
      </w:r>
    </w:p>
    <w:p w14:paraId="5C4FC407" w14:textId="77777777" w:rsidR="0050760F" w:rsidRDefault="0050760F" w:rsidP="0050760F">
      <w:pPr>
        <w:pStyle w:val="ListParagraph"/>
        <w:widowControl w:val="0"/>
        <w:numPr>
          <w:ilvl w:val="0"/>
          <w:numId w:val="17"/>
        </w:numPr>
        <w:spacing w:after="0" w:line="480" w:lineRule="auto"/>
        <w:rPr>
          <w:rFonts w:ascii="Arial" w:hAnsi="Arial" w:cs="Arial"/>
        </w:rPr>
      </w:pPr>
      <w:r>
        <w:rPr>
          <w:rFonts w:ascii="Arial" w:hAnsi="Arial" w:cs="Arial"/>
        </w:rPr>
        <w:t>T</w:t>
      </w:r>
      <w:r w:rsidRPr="000B1F4E">
        <w:rPr>
          <w:rFonts w:ascii="Arial" w:hAnsi="Arial" w:cs="Arial"/>
        </w:rPr>
        <w:t>he treatment of diabetic peripheral neuropathic pain (DPNP).</w:t>
      </w:r>
    </w:p>
    <w:p w14:paraId="7B2018BB" w14:textId="77777777" w:rsidR="0050760F" w:rsidRPr="00A46F46" w:rsidRDefault="0050760F" w:rsidP="0050760F">
      <w:pPr>
        <w:widowControl w:val="0"/>
        <w:spacing w:after="0" w:line="480" w:lineRule="auto"/>
        <w:rPr>
          <w:rFonts w:ascii="Arial" w:hAnsi="Arial" w:cs="Arial"/>
        </w:rPr>
      </w:pPr>
    </w:p>
    <w:p w14:paraId="1961B61F" w14:textId="579E64AF" w:rsidR="0050760F" w:rsidRPr="00A46F46" w:rsidRDefault="009246B4" w:rsidP="009246B4">
      <w:pPr>
        <w:pStyle w:val="Heading2"/>
      </w:pPr>
      <w:r>
        <w:t xml:space="preserve">4.2 </w:t>
      </w:r>
      <w:r>
        <w:tab/>
      </w:r>
      <w:r w:rsidR="0050760F" w:rsidRPr="00A46F46">
        <w:t xml:space="preserve">Posology and method of administration </w:t>
      </w:r>
    </w:p>
    <w:p w14:paraId="54948439" w14:textId="77777777" w:rsidR="0050760F" w:rsidRPr="009246B4" w:rsidRDefault="0050760F" w:rsidP="009246B4">
      <w:pPr>
        <w:pStyle w:val="BodyTextIndent"/>
        <w:widowControl w:val="0"/>
        <w:tabs>
          <w:tab w:val="num" w:pos="0"/>
        </w:tabs>
        <w:spacing w:after="0" w:line="480" w:lineRule="auto"/>
        <w:ind w:left="0"/>
        <w:rPr>
          <w:rFonts w:ascii="Arial" w:hAnsi="Arial" w:cs="Arial"/>
          <w:b/>
          <w:bCs/>
          <w:noProof/>
        </w:rPr>
      </w:pPr>
      <w:r w:rsidRPr="009246B4">
        <w:rPr>
          <w:rFonts w:ascii="Arial" w:hAnsi="Arial" w:cs="Arial"/>
          <w:b/>
          <w:bCs/>
          <w:noProof/>
        </w:rPr>
        <w:t>Posology:</w:t>
      </w:r>
    </w:p>
    <w:p w14:paraId="60A16B0D" w14:textId="77777777" w:rsidR="0050760F" w:rsidRPr="009246B4" w:rsidRDefault="0050760F" w:rsidP="0050760F">
      <w:pPr>
        <w:pStyle w:val="BodyTextIndent"/>
        <w:widowControl w:val="0"/>
        <w:tabs>
          <w:tab w:val="num" w:pos="0"/>
        </w:tabs>
        <w:spacing w:after="0" w:line="480" w:lineRule="auto"/>
        <w:ind w:left="0"/>
        <w:rPr>
          <w:rFonts w:ascii="Arial" w:hAnsi="Arial" w:cs="Arial"/>
          <w:i/>
          <w:iCs/>
          <w:noProof/>
        </w:rPr>
      </w:pPr>
      <w:r w:rsidRPr="009246B4">
        <w:rPr>
          <w:rFonts w:ascii="Arial" w:hAnsi="Arial" w:cs="Arial"/>
          <w:i/>
          <w:iCs/>
          <w:noProof/>
        </w:rPr>
        <w:t>Depression:</w:t>
      </w:r>
    </w:p>
    <w:p w14:paraId="2B94C497" w14:textId="77777777" w:rsidR="0050760F" w:rsidRPr="00A66E86" w:rsidRDefault="0050760F" w:rsidP="0050760F">
      <w:pPr>
        <w:pStyle w:val="BodyTextIndent"/>
        <w:widowControl w:val="0"/>
        <w:tabs>
          <w:tab w:val="num" w:pos="0"/>
        </w:tabs>
        <w:spacing w:after="0" w:line="480" w:lineRule="auto"/>
        <w:ind w:left="0"/>
        <w:rPr>
          <w:rFonts w:ascii="Arial" w:hAnsi="Arial" w:cs="Arial"/>
          <w:i/>
          <w:iCs/>
          <w:noProof/>
        </w:rPr>
      </w:pPr>
      <w:r>
        <w:rPr>
          <w:rFonts w:ascii="Arial" w:hAnsi="Arial" w:cs="Arial"/>
          <w:noProof/>
        </w:rPr>
        <w:t>DULOXETINE XR BIOTECH</w:t>
      </w:r>
      <w:r w:rsidRPr="000B1F4E">
        <w:rPr>
          <w:rFonts w:ascii="Arial" w:hAnsi="Arial" w:cs="Arial"/>
          <w:noProof/>
        </w:rPr>
        <w:t xml:space="preserve"> should be initiated and maintained at a dose of 60 mg once daily</w:t>
      </w:r>
      <w:r>
        <w:rPr>
          <w:rFonts w:ascii="Arial" w:hAnsi="Arial" w:cs="Arial"/>
          <w:noProof/>
        </w:rPr>
        <w:t xml:space="preserve"> </w:t>
      </w:r>
      <w:r w:rsidRPr="000B1F4E">
        <w:rPr>
          <w:rFonts w:ascii="Arial" w:hAnsi="Arial" w:cs="Arial"/>
          <w:noProof/>
        </w:rPr>
        <w:t>without regard to meals. Although doses up to 120 mg per day have been used the efficacy of the</w:t>
      </w:r>
      <w:r>
        <w:rPr>
          <w:rFonts w:ascii="Arial" w:hAnsi="Arial" w:cs="Arial"/>
          <w:noProof/>
        </w:rPr>
        <w:t xml:space="preserve"> </w:t>
      </w:r>
      <w:r w:rsidRPr="000B1F4E">
        <w:rPr>
          <w:rFonts w:ascii="Arial" w:hAnsi="Arial" w:cs="Arial"/>
          <w:noProof/>
        </w:rPr>
        <w:t>120 mg dose was not statistically significantly different from that of the 60 mg once daily dose and</w:t>
      </w:r>
      <w:r>
        <w:rPr>
          <w:rFonts w:ascii="Arial" w:hAnsi="Arial" w:cs="Arial"/>
          <w:noProof/>
        </w:rPr>
        <w:t xml:space="preserve"> </w:t>
      </w:r>
      <w:r w:rsidRPr="000B1F4E">
        <w:rPr>
          <w:rFonts w:ascii="Arial" w:hAnsi="Arial" w:cs="Arial"/>
          <w:noProof/>
        </w:rPr>
        <w:t>the adverse event rate was higher with the 120 mg dose.</w:t>
      </w:r>
    </w:p>
    <w:p w14:paraId="054699CB" w14:textId="77777777" w:rsidR="0050760F" w:rsidRPr="000B1F4E" w:rsidRDefault="0050760F" w:rsidP="0050760F">
      <w:pPr>
        <w:pStyle w:val="BodyTextIndent"/>
        <w:widowControl w:val="0"/>
        <w:tabs>
          <w:tab w:val="num" w:pos="0"/>
        </w:tabs>
        <w:spacing w:after="0" w:line="480" w:lineRule="auto"/>
        <w:ind w:left="0"/>
        <w:rPr>
          <w:rFonts w:ascii="Arial" w:hAnsi="Arial" w:cs="Arial"/>
          <w:noProof/>
        </w:rPr>
      </w:pPr>
    </w:p>
    <w:p w14:paraId="0086B86C" w14:textId="77777777" w:rsidR="0050760F" w:rsidRPr="00A66E86" w:rsidRDefault="0050760F" w:rsidP="0050760F">
      <w:pPr>
        <w:pStyle w:val="BodyTextIndent"/>
        <w:widowControl w:val="0"/>
        <w:tabs>
          <w:tab w:val="num" w:pos="0"/>
        </w:tabs>
        <w:spacing w:after="0" w:line="480" w:lineRule="auto"/>
        <w:ind w:left="0"/>
        <w:rPr>
          <w:rFonts w:ascii="Arial" w:hAnsi="Arial" w:cs="Arial"/>
          <w:i/>
          <w:iCs/>
          <w:noProof/>
        </w:rPr>
      </w:pPr>
      <w:r w:rsidRPr="00A66E86">
        <w:rPr>
          <w:rFonts w:ascii="Arial" w:hAnsi="Arial" w:cs="Arial"/>
          <w:i/>
          <w:iCs/>
          <w:noProof/>
        </w:rPr>
        <w:t xml:space="preserve">Diabetic peripheral neuropathic pain: </w:t>
      </w:r>
    </w:p>
    <w:p w14:paraId="4B5DB923" w14:textId="77777777" w:rsidR="0050760F" w:rsidRPr="003A6F1E" w:rsidRDefault="0050760F" w:rsidP="0050760F">
      <w:pPr>
        <w:pStyle w:val="BodyTextIndent"/>
        <w:widowControl w:val="0"/>
        <w:tabs>
          <w:tab w:val="num" w:pos="0"/>
        </w:tabs>
        <w:spacing w:after="0" w:line="480" w:lineRule="auto"/>
        <w:ind w:left="0"/>
        <w:rPr>
          <w:rFonts w:ascii="Arial" w:hAnsi="Arial" w:cs="Arial"/>
          <w:noProof/>
        </w:rPr>
      </w:pPr>
      <w:r>
        <w:rPr>
          <w:rFonts w:ascii="Arial" w:hAnsi="Arial" w:cs="Arial"/>
          <w:noProof/>
        </w:rPr>
        <w:t>DULOXETINE XR BIOTECH</w:t>
      </w:r>
      <w:r w:rsidRPr="000B1F4E">
        <w:rPr>
          <w:rFonts w:ascii="Arial" w:hAnsi="Arial" w:cs="Arial"/>
          <w:noProof/>
        </w:rPr>
        <w:t xml:space="preserve"> should be administered at a dose of 60 mg</w:t>
      </w:r>
      <w:r>
        <w:rPr>
          <w:rFonts w:ascii="Arial" w:hAnsi="Arial" w:cs="Arial"/>
          <w:noProof/>
        </w:rPr>
        <w:t xml:space="preserve"> </w:t>
      </w:r>
      <w:r w:rsidRPr="000B1F4E">
        <w:rPr>
          <w:rFonts w:ascii="Arial" w:hAnsi="Arial" w:cs="Arial"/>
          <w:noProof/>
        </w:rPr>
        <w:t>once daily without regard to meals. Although doses up to 120 mg per day have been used the</w:t>
      </w:r>
      <w:r>
        <w:rPr>
          <w:rFonts w:ascii="Arial" w:hAnsi="Arial" w:cs="Arial"/>
          <w:noProof/>
        </w:rPr>
        <w:t xml:space="preserve"> </w:t>
      </w:r>
      <w:r w:rsidRPr="000B1F4E">
        <w:rPr>
          <w:rFonts w:ascii="Arial" w:hAnsi="Arial" w:cs="Arial"/>
          <w:noProof/>
        </w:rPr>
        <w:t>efficacy of the 120 mg dose was not statistically significantly different from that of the 60 mg once</w:t>
      </w:r>
      <w:r>
        <w:rPr>
          <w:rFonts w:ascii="Arial" w:hAnsi="Arial" w:cs="Arial"/>
          <w:noProof/>
        </w:rPr>
        <w:t xml:space="preserve"> </w:t>
      </w:r>
      <w:r w:rsidRPr="000B1F4E">
        <w:rPr>
          <w:rFonts w:ascii="Arial" w:hAnsi="Arial" w:cs="Arial"/>
          <w:noProof/>
        </w:rPr>
        <w:t>daily dose and the adverse event rate was higher with the 120 mg dose.</w:t>
      </w:r>
    </w:p>
    <w:p w14:paraId="65944C81" w14:textId="77777777" w:rsidR="0050760F" w:rsidRPr="009246B4" w:rsidRDefault="0050760F" w:rsidP="009246B4">
      <w:pPr>
        <w:pStyle w:val="BodyTextIndent"/>
        <w:widowControl w:val="0"/>
        <w:tabs>
          <w:tab w:val="num" w:pos="0"/>
        </w:tabs>
        <w:spacing w:after="0" w:line="480" w:lineRule="auto"/>
        <w:ind w:left="0"/>
        <w:rPr>
          <w:rFonts w:ascii="Arial" w:hAnsi="Arial" w:cs="Arial"/>
          <w:i/>
          <w:iCs/>
          <w:noProof/>
        </w:rPr>
      </w:pPr>
    </w:p>
    <w:p w14:paraId="0547DF89" w14:textId="77777777" w:rsidR="0050760F" w:rsidRPr="009246B4" w:rsidRDefault="0050760F" w:rsidP="009246B4">
      <w:pPr>
        <w:pStyle w:val="BodyTextIndent"/>
        <w:widowControl w:val="0"/>
        <w:tabs>
          <w:tab w:val="num" w:pos="0"/>
        </w:tabs>
        <w:spacing w:after="0" w:line="480" w:lineRule="auto"/>
        <w:ind w:left="0"/>
        <w:rPr>
          <w:rFonts w:ascii="Arial" w:hAnsi="Arial" w:cs="Arial"/>
          <w:i/>
          <w:iCs/>
          <w:noProof/>
        </w:rPr>
      </w:pPr>
      <w:r w:rsidRPr="009246B4">
        <w:rPr>
          <w:rFonts w:ascii="Arial" w:hAnsi="Arial" w:cs="Arial"/>
          <w:i/>
          <w:iCs/>
          <w:noProof/>
        </w:rPr>
        <w:t>Discontinuation of treatment:</w:t>
      </w:r>
    </w:p>
    <w:p w14:paraId="3157491C" w14:textId="77777777" w:rsidR="0050760F" w:rsidRPr="009246B4" w:rsidRDefault="0050760F" w:rsidP="009246B4">
      <w:pPr>
        <w:pStyle w:val="BodyTextIndent"/>
        <w:widowControl w:val="0"/>
        <w:tabs>
          <w:tab w:val="num" w:pos="0"/>
        </w:tabs>
        <w:spacing w:after="0" w:line="480" w:lineRule="auto"/>
        <w:ind w:left="0"/>
        <w:rPr>
          <w:rFonts w:ascii="Arial" w:hAnsi="Arial" w:cs="Arial"/>
          <w:noProof/>
        </w:rPr>
      </w:pPr>
      <w:r w:rsidRPr="009246B4">
        <w:rPr>
          <w:rFonts w:ascii="Arial" w:hAnsi="Arial" w:cs="Arial"/>
          <w:noProof/>
        </w:rPr>
        <w:t xml:space="preserve">Abrupt discontinuation of DULOXETINE XR BIOTECH should be avoided. When stopping treatment with DULOXETINE XR BIOTECH the dose should be gradually reduced over a period of at least two weeks in order to reduce the risk of withdrawal reactions (see sections 4.4 and 4.8). </w:t>
      </w:r>
    </w:p>
    <w:p w14:paraId="7C9C95CE" w14:textId="77777777" w:rsidR="0050760F" w:rsidRPr="007B62D3" w:rsidRDefault="0050760F" w:rsidP="009246B4">
      <w:pPr>
        <w:pStyle w:val="BodyTextIndent"/>
        <w:widowControl w:val="0"/>
        <w:tabs>
          <w:tab w:val="num" w:pos="0"/>
        </w:tabs>
        <w:spacing w:after="0" w:line="480" w:lineRule="auto"/>
        <w:ind w:left="0"/>
        <w:rPr>
          <w:rFonts w:ascii="Arial" w:hAnsi="Arial" w:cs="Arial"/>
          <w:i/>
          <w:iCs/>
          <w:color w:val="000000"/>
        </w:rPr>
      </w:pPr>
      <w:r w:rsidRPr="009246B4">
        <w:rPr>
          <w:rFonts w:ascii="Arial" w:hAnsi="Arial" w:cs="Arial"/>
          <w:noProof/>
        </w:rPr>
        <w:t>If intolerable symptoms occur following a decrease in the dose or upon discontinuation of treatment,</w:t>
      </w:r>
      <w:r w:rsidRPr="007B62D3">
        <w:rPr>
          <w:rFonts w:ascii="Arial" w:hAnsi="Arial" w:cs="Arial"/>
          <w:iCs/>
          <w:color w:val="000000"/>
        </w:rPr>
        <w:t xml:space="preserve"> then</w:t>
      </w:r>
      <w:r>
        <w:rPr>
          <w:rFonts w:ascii="Arial" w:hAnsi="Arial" w:cs="Arial"/>
          <w:iCs/>
          <w:color w:val="000000"/>
        </w:rPr>
        <w:t xml:space="preserve"> </w:t>
      </w:r>
      <w:r w:rsidRPr="007B62D3">
        <w:rPr>
          <w:rFonts w:ascii="Arial" w:hAnsi="Arial" w:cs="Arial"/>
          <w:iCs/>
          <w:color w:val="000000"/>
        </w:rPr>
        <w:t>resuming the previously prescribed dose may be considered.</w:t>
      </w:r>
      <w:r>
        <w:rPr>
          <w:rFonts w:ascii="Arial" w:hAnsi="Arial" w:cs="Arial"/>
          <w:iCs/>
          <w:color w:val="000000"/>
        </w:rPr>
        <w:t xml:space="preserve">  </w:t>
      </w:r>
      <w:r w:rsidRPr="007B62D3">
        <w:rPr>
          <w:rFonts w:ascii="Arial" w:hAnsi="Arial" w:cs="Arial"/>
          <w:iCs/>
          <w:color w:val="000000"/>
        </w:rPr>
        <w:t xml:space="preserve">Subsequently, the </w:t>
      </w:r>
      <w:r>
        <w:rPr>
          <w:rFonts w:ascii="Arial" w:hAnsi="Arial" w:cs="Arial"/>
          <w:iCs/>
          <w:color w:val="000000"/>
        </w:rPr>
        <w:t>doctor</w:t>
      </w:r>
      <w:r w:rsidRPr="007B62D3">
        <w:rPr>
          <w:rFonts w:ascii="Arial" w:hAnsi="Arial" w:cs="Arial"/>
          <w:iCs/>
          <w:color w:val="000000"/>
        </w:rPr>
        <w:t xml:space="preserve"> may continue decreasing the</w:t>
      </w:r>
      <w:r>
        <w:rPr>
          <w:rFonts w:ascii="Arial" w:hAnsi="Arial" w:cs="Arial"/>
          <w:iCs/>
          <w:color w:val="000000"/>
        </w:rPr>
        <w:t xml:space="preserve"> </w:t>
      </w:r>
      <w:r w:rsidRPr="007B62D3">
        <w:rPr>
          <w:rFonts w:ascii="Arial" w:hAnsi="Arial" w:cs="Arial"/>
          <w:iCs/>
          <w:color w:val="000000"/>
        </w:rPr>
        <w:t>dose, but at a more gradual rate.</w:t>
      </w:r>
    </w:p>
    <w:p w14:paraId="1E2BE97D" w14:textId="77777777" w:rsidR="0050760F" w:rsidRPr="007B62D3" w:rsidRDefault="0050760F" w:rsidP="009246B4">
      <w:pPr>
        <w:pStyle w:val="BodyTextIndent"/>
        <w:widowControl w:val="0"/>
        <w:tabs>
          <w:tab w:val="num" w:pos="0"/>
        </w:tabs>
        <w:spacing w:after="0" w:line="480" w:lineRule="auto"/>
        <w:ind w:left="0"/>
        <w:rPr>
          <w:rFonts w:ascii="Arial" w:hAnsi="Arial" w:cs="Arial"/>
          <w:i/>
          <w:iCs/>
          <w:color w:val="000000"/>
        </w:rPr>
      </w:pPr>
    </w:p>
    <w:p w14:paraId="15A91862" w14:textId="77777777" w:rsidR="0050760F" w:rsidRDefault="0050760F" w:rsidP="0050760F">
      <w:pPr>
        <w:widowControl w:val="0"/>
        <w:spacing w:after="0" w:line="480" w:lineRule="auto"/>
        <w:rPr>
          <w:rFonts w:ascii="Arial" w:hAnsi="Arial" w:cs="Arial"/>
          <w:color w:val="000000"/>
        </w:rPr>
      </w:pPr>
      <w:r>
        <w:rPr>
          <w:rFonts w:ascii="Arial" w:hAnsi="Arial" w:cs="Arial"/>
          <w:b/>
        </w:rPr>
        <w:t>Special populations:</w:t>
      </w:r>
    </w:p>
    <w:p w14:paraId="13193561" w14:textId="77777777" w:rsidR="0050760F" w:rsidRPr="00102307" w:rsidRDefault="0050760F" w:rsidP="0050760F">
      <w:pPr>
        <w:widowControl w:val="0"/>
        <w:spacing w:after="0" w:line="480" w:lineRule="auto"/>
        <w:rPr>
          <w:rFonts w:ascii="Arial" w:hAnsi="Arial" w:cs="Arial"/>
          <w:i/>
          <w:iCs/>
          <w:noProof/>
        </w:rPr>
      </w:pPr>
      <w:r>
        <w:rPr>
          <w:rFonts w:ascii="Arial" w:hAnsi="Arial" w:cs="Arial"/>
          <w:i/>
          <w:iCs/>
          <w:noProof/>
        </w:rPr>
        <w:t>Renal impairment:</w:t>
      </w:r>
    </w:p>
    <w:p w14:paraId="4921928B" w14:textId="77777777" w:rsidR="0050760F" w:rsidRPr="00AC6178" w:rsidRDefault="0050760F" w:rsidP="009246B4">
      <w:pPr>
        <w:pStyle w:val="BodyTextIndent"/>
        <w:widowControl w:val="0"/>
        <w:tabs>
          <w:tab w:val="num" w:pos="0"/>
        </w:tabs>
        <w:spacing w:after="0" w:line="480" w:lineRule="auto"/>
        <w:ind w:left="0"/>
        <w:rPr>
          <w:rFonts w:ascii="Arial" w:hAnsi="Arial" w:cs="Arial"/>
          <w:i/>
          <w:noProof/>
        </w:rPr>
      </w:pPr>
      <w:r w:rsidRPr="0010744B">
        <w:rPr>
          <w:rFonts w:ascii="Arial" w:hAnsi="Arial" w:cs="Arial"/>
          <w:noProof/>
        </w:rPr>
        <w:t xml:space="preserve">The initial dose should be 30 mg once daily in patients with mild to moderate impairment of renal </w:t>
      </w:r>
      <w:r w:rsidRPr="0010744B">
        <w:rPr>
          <w:rFonts w:ascii="Arial" w:hAnsi="Arial" w:cs="Arial"/>
          <w:noProof/>
        </w:rPr>
        <w:lastRenderedPageBreak/>
        <w:t xml:space="preserve">function (see sections 4.4 and 5.2).  </w:t>
      </w:r>
      <w:r>
        <w:rPr>
          <w:rFonts w:ascii="Arial" w:hAnsi="Arial" w:cs="Arial"/>
          <w:noProof/>
        </w:rPr>
        <w:t>DULOXETINE XR BIOTECH</w:t>
      </w:r>
      <w:r w:rsidRPr="0010744B">
        <w:rPr>
          <w:rFonts w:ascii="Arial" w:hAnsi="Arial" w:cs="Arial"/>
          <w:noProof/>
        </w:rPr>
        <w:t xml:space="preserve"> must not be used in patients with severe renal impairment (see section 4.3).</w:t>
      </w:r>
    </w:p>
    <w:p w14:paraId="27FFC334" w14:textId="77777777" w:rsidR="0050760F" w:rsidRPr="0010744B" w:rsidRDefault="0050760F" w:rsidP="009246B4">
      <w:pPr>
        <w:pStyle w:val="BodyTextIndent"/>
        <w:widowControl w:val="0"/>
        <w:tabs>
          <w:tab w:val="num" w:pos="0"/>
        </w:tabs>
        <w:spacing w:after="0" w:line="480" w:lineRule="auto"/>
        <w:ind w:left="0"/>
        <w:rPr>
          <w:rFonts w:ascii="Arial" w:hAnsi="Arial" w:cs="Arial"/>
          <w:i/>
          <w:noProof/>
        </w:rPr>
      </w:pPr>
    </w:p>
    <w:p w14:paraId="19F05A2A" w14:textId="77777777" w:rsidR="0050760F" w:rsidRPr="003B1902" w:rsidRDefault="0050760F" w:rsidP="0050760F">
      <w:pPr>
        <w:widowControl w:val="0"/>
        <w:spacing w:after="0" w:line="480" w:lineRule="auto"/>
        <w:rPr>
          <w:rFonts w:ascii="Arial" w:hAnsi="Arial" w:cs="Arial"/>
          <w:i/>
          <w:iCs/>
          <w:noProof/>
        </w:rPr>
      </w:pPr>
      <w:r>
        <w:rPr>
          <w:rFonts w:ascii="Arial" w:hAnsi="Arial" w:cs="Arial"/>
          <w:i/>
          <w:iCs/>
          <w:noProof/>
        </w:rPr>
        <w:t>Hepatic impairment:</w:t>
      </w:r>
    </w:p>
    <w:p w14:paraId="34BFC08B" w14:textId="77777777" w:rsidR="0050760F" w:rsidRPr="0010744B" w:rsidRDefault="0050760F" w:rsidP="009246B4">
      <w:pPr>
        <w:pStyle w:val="BodyTextIndent"/>
        <w:widowControl w:val="0"/>
        <w:tabs>
          <w:tab w:val="num" w:pos="0"/>
        </w:tabs>
        <w:spacing w:after="0" w:line="480" w:lineRule="auto"/>
        <w:ind w:left="0"/>
        <w:rPr>
          <w:rFonts w:ascii="Arial" w:hAnsi="Arial" w:cs="Arial"/>
          <w:i/>
          <w:noProof/>
        </w:rPr>
      </w:pPr>
      <w:r w:rsidRPr="0010744B">
        <w:rPr>
          <w:rFonts w:ascii="Arial" w:hAnsi="Arial" w:cs="Arial"/>
          <w:noProof/>
        </w:rPr>
        <w:t>The initial dose should be lower or less frequent in patients with mild to moderate impairment of hepatic function (see sections 4.4 and 5.2).</w:t>
      </w:r>
    </w:p>
    <w:p w14:paraId="3B4A72AE" w14:textId="77777777" w:rsidR="0050760F" w:rsidRPr="003B1902" w:rsidRDefault="0050760F" w:rsidP="009246B4">
      <w:pPr>
        <w:pStyle w:val="BodyTextIndent"/>
        <w:widowControl w:val="0"/>
        <w:tabs>
          <w:tab w:val="num" w:pos="0"/>
        </w:tabs>
        <w:spacing w:after="0" w:line="480" w:lineRule="auto"/>
        <w:ind w:left="0"/>
      </w:pPr>
      <w:r>
        <w:rPr>
          <w:rFonts w:ascii="Arial" w:hAnsi="Arial" w:cs="Arial"/>
          <w:noProof/>
        </w:rPr>
        <w:t>DULOXETINE XR BIOTECH</w:t>
      </w:r>
      <w:r w:rsidRPr="0010744B">
        <w:rPr>
          <w:rFonts w:ascii="Arial" w:hAnsi="Arial" w:cs="Arial"/>
          <w:noProof/>
        </w:rPr>
        <w:t xml:space="preserve"> must not be used in patients with severe hepatic impairment (see section 4.3).</w:t>
      </w:r>
    </w:p>
    <w:p w14:paraId="321E636A" w14:textId="77777777" w:rsidR="0050760F" w:rsidRPr="003361E5" w:rsidRDefault="0050760F" w:rsidP="0050760F">
      <w:pPr>
        <w:widowControl w:val="0"/>
        <w:spacing w:after="0" w:line="480" w:lineRule="auto"/>
        <w:rPr>
          <w:rFonts w:ascii="Arial" w:hAnsi="Arial" w:cs="Arial"/>
          <w:i/>
          <w:noProof/>
        </w:rPr>
      </w:pPr>
    </w:p>
    <w:p w14:paraId="52D8AA0E" w14:textId="77777777" w:rsidR="0050760F" w:rsidRPr="00B75BB1" w:rsidRDefault="0050760F" w:rsidP="0050760F">
      <w:pPr>
        <w:widowControl w:val="0"/>
        <w:spacing w:after="0" w:line="480" w:lineRule="auto"/>
        <w:rPr>
          <w:rFonts w:ascii="Arial" w:hAnsi="Arial" w:cs="Arial"/>
          <w:i/>
          <w:iCs/>
          <w:noProof/>
        </w:rPr>
      </w:pPr>
      <w:r>
        <w:rPr>
          <w:rFonts w:ascii="Arial" w:hAnsi="Arial" w:cs="Arial"/>
          <w:i/>
          <w:iCs/>
          <w:noProof/>
        </w:rPr>
        <w:t>Elderly patients:</w:t>
      </w:r>
    </w:p>
    <w:p w14:paraId="5D00BF0A" w14:textId="77777777" w:rsidR="0050760F" w:rsidRPr="00AC6178" w:rsidRDefault="0050760F" w:rsidP="009246B4">
      <w:pPr>
        <w:pStyle w:val="BodyTextIndent"/>
        <w:widowControl w:val="0"/>
        <w:tabs>
          <w:tab w:val="num" w:pos="0"/>
        </w:tabs>
        <w:spacing w:after="0" w:line="480" w:lineRule="auto"/>
        <w:ind w:left="0"/>
        <w:rPr>
          <w:rFonts w:ascii="Arial" w:hAnsi="Arial" w:cs="Arial"/>
          <w:i/>
          <w:noProof/>
        </w:rPr>
      </w:pPr>
      <w:r w:rsidRPr="00B75BB1">
        <w:rPr>
          <w:rFonts w:ascii="Arial" w:hAnsi="Arial" w:cs="Arial"/>
          <w:noProof/>
        </w:rPr>
        <w:t>No dosage adjustment is recommended for elderly patients solely on the basis of age. However, caution should be exercised when treating elderly</w:t>
      </w:r>
      <w:r>
        <w:rPr>
          <w:rFonts w:ascii="Arial" w:hAnsi="Arial" w:cs="Arial"/>
          <w:noProof/>
        </w:rPr>
        <w:t xml:space="preserve"> patients</w:t>
      </w:r>
      <w:r w:rsidRPr="00B75BB1">
        <w:rPr>
          <w:rFonts w:ascii="Arial" w:hAnsi="Arial" w:cs="Arial"/>
          <w:noProof/>
        </w:rPr>
        <w:t xml:space="preserve">, especially with </w:t>
      </w:r>
      <w:r>
        <w:rPr>
          <w:rFonts w:ascii="Arial" w:hAnsi="Arial" w:cs="Arial"/>
          <w:noProof/>
        </w:rPr>
        <w:t>a dose of 120 mg DULOXETINE XR BIOTECH</w:t>
      </w:r>
      <w:r w:rsidRPr="00B75BB1">
        <w:rPr>
          <w:rFonts w:ascii="Arial" w:hAnsi="Arial" w:cs="Arial"/>
          <w:noProof/>
        </w:rPr>
        <w:t xml:space="preserve"> per day fo</w:t>
      </w:r>
      <w:r>
        <w:rPr>
          <w:rFonts w:ascii="Arial" w:hAnsi="Arial" w:cs="Arial"/>
          <w:noProof/>
        </w:rPr>
        <w:t>r</w:t>
      </w:r>
      <w:r w:rsidRPr="00B75BB1">
        <w:rPr>
          <w:rFonts w:ascii="Arial" w:hAnsi="Arial" w:cs="Arial"/>
          <w:noProof/>
        </w:rPr>
        <w:t xml:space="preserve"> depressive</w:t>
      </w:r>
      <w:r>
        <w:rPr>
          <w:rFonts w:ascii="Arial" w:hAnsi="Arial" w:cs="Arial"/>
          <w:noProof/>
        </w:rPr>
        <w:t xml:space="preserve"> </w:t>
      </w:r>
      <w:r w:rsidRPr="00B75BB1">
        <w:rPr>
          <w:rFonts w:ascii="Arial" w:hAnsi="Arial" w:cs="Arial"/>
          <w:noProof/>
        </w:rPr>
        <w:t>disorder, for which data are limited (see sections 4.4 and 5.2)</w:t>
      </w:r>
      <w:r>
        <w:rPr>
          <w:rFonts w:ascii="Arial" w:hAnsi="Arial" w:cs="Arial"/>
          <w:noProof/>
        </w:rPr>
        <w:t>.</w:t>
      </w:r>
    </w:p>
    <w:p w14:paraId="00ADC851" w14:textId="77777777" w:rsidR="0050760F" w:rsidRPr="00AC6178" w:rsidRDefault="0050760F" w:rsidP="009246B4">
      <w:pPr>
        <w:pStyle w:val="BodyTextIndent"/>
        <w:widowControl w:val="0"/>
        <w:tabs>
          <w:tab w:val="num" w:pos="0"/>
        </w:tabs>
        <w:spacing w:after="0" w:line="480" w:lineRule="auto"/>
        <w:ind w:left="0"/>
        <w:rPr>
          <w:rFonts w:ascii="Arial" w:hAnsi="Arial" w:cs="Arial"/>
          <w:i/>
          <w:color w:val="000000"/>
        </w:rPr>
      </w:pPr>
    </w:p>
    <w:p w14:paraId="25EA6B33" w14:textId="77777777" w:rsidR="0050760F" w:rsidRPr="00317BEE" w:rsidRDefault="0050760F" w:rsidP="0050760F">
      <w:pPr>
        <w:widowControl w:val="0"/>
        <w:spacing w:after="0" w:line="480" w:lineRule="auto"/>
        <w:rPr>
          <w:rFonts w:ascii="Arial" w:hAnsi="Arial" w:cs="Arial"/>
          <w:i/>
          <w:iCs/>
          <w:noProof/>
        </w:rPr>
      </w:pPr>
      <w:r w:rsidRPr="00317BEE">
        <w:rPr>
          <w:rFonts w:ascii="Arial" w:hAnsi="Arial" w:cs="Arial"/>
          <w:i/>
          <w:iCs/>
          <w:noProof/>
        </w:rPr>
        <w:t>Paediatric population:</w:t>
      </w:r>
    </w:p>
    <w:p w14:paraId="2D1F379B" w14:textId="77777777" w:rsidR="0050760F" w:rsidRPr="00A46F46" w:rsidRDefault="0050760F" w:rsidP="0050760F">
      <w:pPr>
        <w:widowControl w:val="0"/>
        <w:spacing w:after="0" w:line="480" w:lineRule="auto"/>
        <w:rPr>
          <w:rFonts w:ascii="Arial" w:hAnsi="Arial" w:cs="Arial"/>
          <w:noProof/>
        </w:rPr>
      </w:pPr>
      <w:r>
        <w:rPr>
          <w:rFonts w:ascii="Arial" w:hAnsi="Arial" w:cs="Arial"/>
          <w:noProof/>
        </w:rPr>
        <w:t>Safety and efficacy have not been established in patients under the age of 18 years.  Also see section 4.4.</w:t>
      </w:r>
    </w:p>
    <w:p w14:paraId="21A4FD81" w14:textId="77777777" w:rsidR="0050760F" w:rsidRPr="00AC6178" w:rsidRDefault="0050760F" w:rsidP="009246B4">
      <w:pPr>
        <w:pStyle w:val="BodyTextIndent"/>
        <w:widowControl w:val="0"/>
        <w:tabs>
          <w:tab w:val="num" w:pos="0"/>
        </w:tabs>
        <w:spacing w:after="0" w:line="480" w:lineRule="auto"/>
        <w:ind w:left="0"/>
        <w:rPr>
          <w:rFonts w:ascii="Arial" w:hAnsi="Arial" w:cs="Arial"/>
          <w:i/>
          <w:noProof/>
        </w:rPr>
      </w:pPr>
    </w:p>
    <w:p w14:paraId="519E04EF" w14:textId="77777777" w:rsidR="0050760F" w:rsidRPr="00CB7C86" w:rsidRDefault="0050760F" w:rsidP="0050760F">
      <w:pPr>
        <w:widowControl w:val="0"/>
        <w:spacing w:after="0" w:line="480" w:lineRule="auto"/>
        <w:rPr>
          <w:rFonts w:ascii="Arial" w:hAnsi="Arial" w:cs="Arial"/>
          <w:b/>
          <w:bCs/>
          <w:noProof/>
        </w:rPr>
      </w:pPr>
      <w:r w:rsidRPr="00CB7C86">
        <w:rPr>
          <w:rFonts w:ascii="Arial" w:hAnsi="Arial" w:cs="Arial"/>
          <w:b/>
          <w:bCs/>
          <w:noProof/>
        </w:rPr>
        <w:t>Method of administration:</w:t>
      </w:r>
    </w:p>
    <w:p w14:paraId="36301676" w14:textId="77777777" w:rsidR="0050760F" w:rsidRPr="00CB7C86" w:rsidRDefault="0050760F" w:rsidP="0050760F">
      <w:pPr>
        <w:widowControl w:val="0"/>
        <w:spacing w:after="0" w:line="480" w:lineRule="auto"/>
        <w:rPr>
          <w:rFonts w:ascii="Arial" w:hAnsi="Arial" w:cs="Arial"/>
          <w:bCs/>
          <w:iCs/>
          <w:noProof/>
        </w:rPr>
      </w:pPr>
      <w:r w:rsidRPr="00CB7C86">
        <w:rPr>
          <w:rFonts w:ascii="Arial" w:hAnsi="Arial" w:cs="Arial"/>
          <w:bCs/>
          <w:iCs/>
          <w:noProof/>
        </w:rPr>
        <w:t>For oral use.</w:t>
      </w:r>
    </w:p>
    <w:p w14:paraId="6DDA6F8D" w14:textId="77777777" w:rsidR="0050760F" w:rsidRPr="00CB7C86" w:rsidRDefault="0050760F" w:rsidP="0050760F">
      <w:pPr>
        <w:widowControl w:val="0"/>
        <w:spacing w:after="0" w:line="480" w:lineRule="auto"/>
        <w:rPr>
          <w:rFonts w:ascii="Arial" w:hAnsi="Arial" w:cs="Arial"/>
          <w:bCs/>
          <w:iCs/>
          <w:noProof/>
        </w:rPr>
      </w:pPr>
    </w:p>
    <w:p w14:paraId="6FF66763" w14:textId="77777777" w:rsidR="0050760F" w:rsidRPr="00547E5A" w:rsidRDefault="0050760F" w:rsidP="009246B4">
      <w:pPr>
        <w:pStyle w:val="Heading2"/>
      </w:pPr>
      <w:r w:rsidRPr="00547E5A">
        <w:t>4.3</w:t>
      </w:r>
      <w:r w:rsidRPr="00547E5A">
        <w:tab/>
        <w:t>Contraindications</w:t>
      </w:r>
    </w:p>
    <w:p w14:paraId="5AE921D9" w14:textId="77777777" w:rsidR="0050760F" w:rsidRPr="00CB7C86" w:rsidRDefault="0050760F" w:rsidP="0050760F">
      <w:pPr>
        <w:pStyle w:val="ListParagraph"/>
        <w:widowControl w:val="0"/>
        <w:numPr>
          <w:ilvl w:val="0"/>
          <w:numId w:val="17"/>
        </w:numPr>
        <w:spacing w:after="0" w:line="480" w:lineRule="auto"/>
        <w:rPr>
          <w:rFonts w:ascii="Arial" w:hAnsi="Arial" w:cs="Arial"/>
          <w:color w:val="000000"/>
        </w:rPr>
      </w:pPr>
      <w:r w:rsidRPr="00CB7C86">
        <w:rPr>
          <w:rFonts w:ascii="Arial" w:hAnsi="Arial" w:cs="Arial"/>
        </w:rPr>
        <w:t xml:space="preserve">Hypersensitivity to duloxetine or to any of the components of </w:t>
      </w:r>
      <w:r>
        <w:rPr>
          <w:rFonts w:ascii="Arial" w:hAnsi="Arial" w:cs="Arial"/>
        </w:rPr>
        <w:t>DULOXETINE XR BIOTECH</w:t>
      </w:r>
      <w:r w:rsidRPr="00CB7C86">
        <w:rPr>
          <w:rFonts w:ascii="Arial" w:hAnsi="Arial" w:cs="Arial"/>
        </w:rPr>
        <w:t xml:space="preserve"> (see section 6.1).</w:t>
      </w:r>
    </w:p>
    <w:p w14:paraId="3CC4566D" w14:textId="77777777" w:rsidR="0050760F" w:rsidRPr="00CB7C86" w:rsidRDefault="0050760F" w:rsidP="0050760F">
      <w:pPr>
        <w:pStyle w:val="ListParagraph"/>
        <w:widowControl w:val="0"/>
        <w:numPr>
          <w:ilvl w:val="0"/>
          <w:numId w:val="17"/>
        </w:numPr>
        <w:spacing w:after="0" w:line="480" w:lineRule="auto"/>
        <w:rPr>
          <w:rFonts w:ascii="Arial" w:hAnsi="Arial" w:cs="Arial"/>
        </w:rPr>
      </w:pPr>
      <w:r>
        <w:rPr>
          <w:rFonts w:ascii="Arial" w:hAnsi="Arial" w:cs="Arial"/>
        </w:rPr>
        <w:t>Pregnancy and lactation (see section 4.6).</w:t>
      </w:r>
    </w:p>
    <w:p w14:paraId="53347035" w14:textId="77777777" w:rsidR="0050760F" w:rsidRPr="0010744B" w:rsidRDefault="0050760F" w:rsidP="0050760F">
      <w:pPr>
        <w:pStyle w:val="ListParagraph"/>
        <w:widowControl w:val="0"/>
        <w:numPr>
          <w:ilvl w:val="0"/>
          <w:numId w:val="17"/>
        </w:numPr>
        <w:spacing w:after="0" w:line="480" w:lineRule="auto"/>
        <w:rPr>
          <w:rFonts w:ascii="Arial" w:hAnsi="Arial" w:cs="Arial"/>
        </w:rPr>
      </w:pPr>
      <w:r w:rsidRPr="0010744B">
        <w:rPr>
          <w:rFonts w:ascii="Arial" w:hAnsi="Arial" w:cs="Arial"/>
        </w:rPr>
        <w:t>Severe impairment of hepatic function.</w:t>
      </w:r>
    </w:p>
    <w:p w14:paraId="1DC18E94" w14:textId="77777777" w:rsidR="0050760F" w:rsidRPr="0010744B" w:rsidRDefault="0050760F" w:rsidP="0050760F">
      <w:pPr>
        <w:pStyle w:val="ListParagraph"/>
        <w:widowControl w:val="0"/>
        <w:numPr>
          <w:ilvl w:val="0"/>
          <w:numId w:val="17"/>
        </w:numPr>
        <w:spacing w:after="0" w:line="480" w:lineRule="auto"/>
        <w:rPr>
          <w:rFonts w:ascii="Arial" w:hAnsi="Arial" w:cs="Arial"/>
        </w:rPr>
      </w:pPr>
      <w:r w:rsidRPr="0010744B">
        <w:rPr>
          <w:rFonts w:ascii="Arial" w:hAnsi="Arial" w:cs="Arial"/>
        </w:rPr>
        <w:t>Severe renal impairment (creatinine clearance &lt; 30 mL/min).</w:t>
      </w:r>
    </w:p>
    <w:p w14:paraId="258777C5" w14:textId="77777777" w:rsidR="0050760F" w:rsidRDefault="0050760F" w:rsidP="0050760F">
      <w:pPr>
        <w:pStyle w:val="ListParagraph"/>
        <w:widowControl w:val="0"/>
        <w:numPr>
          <w:ilvl w:val="0"/>
          <w:numId w:val="17"/>
        </w:numPr>
        <w:spacing w:after="0" w:line="480" w:lineRule="auto"/>
        <w:rPr>
          <w:rFonts w:ascii="Arial" w:hAnsi="Arial" w:cs="Arial"/>
        </w:rPr>
      </w:pPr>
      <w:r>
        <w:rPr>
          <w:rFonts w:ascii="Arial" w:hAnsi="Arial" w:cs="Arial"/>
        </w:rPr>
        <w:t xml:space="preserve">Concomitant use of DULOXETINE XR BIOTECH with monoamine oxidase inhibitors (MAOIs) (see </w:t>
      </w:r>
      <w:r>
        <w:rPr>
          <w:rFonts w:ascii="Arial" w:hAnsi="Arial" w:cs="Arial"/>
        </w:rPr>
        <w:lastRenderedPageBreak/>
        <w:t>section 4.4).</w:t>
      </w:r>
    </w:p>
    <w:p w14:paraId="590A764A" w14:textId="77777777" w:rsidR="0050760F" w:rsidRPr="00317BEE" w:rsidRDefault="0050760F" w:rsidP="0050760F">
      <w:pPr>
        <w:pStyle w:val="ListParagraph"/>
        <w:widowControl w:val="0"/>
        <w:numPr>
          <w:ilvl w:val="0"/>
          <w:numId w:val="17"/>
        </w:numPr>
        <w:spacing w:after="0" w:line="480" w:lineRule="auto"/>
        <w:rPr>
          <w:rFonts w:ascii="Arial" w:hAnsi="Arial" w:cs="Arial"/>
        </w:rPr>
      </w:pPr>
      <w:r w:rsidRPr="00317BEE">
        <w:rPr>
          <w:rFonts w:ascii="Arial" w:hAnsi="Arial" w:cs="Arial"/>
        </w:rPr>
        <w:t>Children under 18 years as the safety in children has not been established (see section 4.4).</w:t>
      </w:r>
    </w:p>
    <w:p w14:paraId="0168D7CB" w14:textId="77777777" w:rsidR="0050760F" w:rsidRPr="00613867" w:rsidRDefault="0050760F" w:rsidP="0050760F">
      <w:pPr>
        <w:widowControl w:val="0"/>
        <w:spacing w:after="0" w:line="480" w:lineRule="auto"/>
        <w:rPr>
          <w:rFonts w:ascii="Arial" w:hAnsi="Arial" w:cs="Arial"/>
          <w:highlight w:val="yellow"/>
          <w:lang w:val="en-GB"/>
        </w:rPr>
      </w:pPr>
    </w:p>
    <w:p w14:paraId="2E2B313B" w14:textId="77777777" w:rsidR="0050760F" w:rsidRPr="00613867" w:rsidRDefault="0050760F" w:rsidP="009246B4">
      <w:pPr>
        <w:pStyle w:val="Heading2"/>
        <w:rPr>
          <w:highlight w:val="yellow"/>
        </w:rPr>
      </w:pPr>
      <w:r w:rsidRPr="0016209D">
        <w:t>4.4</w:t>
      </w:r>
      <w:r w:rsidRPr="0016209D">
        <w:tab/>
        <w:t>Special warnings and precautions for use</w:t>
      </w:r>
    </w:p>
    <w:p w14:paraId="4A0C7DE6" w14:textId="77777777" w:rsidR="0050760F" w:rsidRPr="00317BEE" w:rsidRDefault="0050760F" w:rsidP="0050760F">
      <w:pPr>
        <w:widowControl w:val="0"/>
        <w:spacing w:after="0" w:line="480" w:lineRule="auto"/>
        <w:ind w:left="567" w:hanging="567"/>
        <w:rPr>
          <w:rFonts w:ascii="Arial" w:hAnsi="Arial" w:cs="Arial"/>
          <w:bCs/>
          <w:i/>
          <w:iCs/>
          <w:noProof/>
        </w:rPr>
      </w:pPr>
      <w:r w:rsidRPr="00317BEE">
        <w:rPr>
          <w:rFonts w:ascii="Arial" w:hAnsi="Arial" w:cs="Arial"/>
          <w:bCs/>
          <w:i/>
          <w:iCs/>
          <w:noProof/>
        </w:rPr>
        <w:t>Suicide:</w:t>
      </w:r>
    </w:p>
    <w:p w14:paraId="5C46C140" w14:textId="77777777" w:rsidR="0050760F" w:rsidRPr="00317BEE" w:rsidRDefault="0050760F" w:rsidP="0050760F">
      <w:pPr>
        <w:widowControl w:val="0"/>
        <w:spacing w:after="0" w:line="480" w:lineRule="auto"/>
        <w:rPr>
          <w:rFonts w:ascii="Arial" w:hAnsi="Arial" w:cs="Arial"/>
          <w:bCs/>
          <w:noProof/>
        </w:rPr>
      </w:pPr>
      <w:r w:rsidRPr="00317BEE">
        <w:rPr>
          <w:rFonts w:ascii="Arial" w:hAnsi="Arial" w:cs="Arial"/>
          <w:bCs/>
          <w:noProof/>
        </w:rPr>
        <w:t>Depression is associated with an increased risk of suicidal thoughts, self-harm, and suicide (suicide-related events). This risk persists until significant remission occurs. As improvement may not occur during the first few weeks or more of treatment, patients should be closely monitored until such improvement occurs. It is general clinical experience that the risk of suicide may increase in the early stages of recovery.</w:t>
      </w:r>
    </w:p>
    <w:p w14:paraId="21708A92" w14:textId="77777777" w:rsidR="0050760F" w:rsidRPr="00317BEE" w:rsidRDefault="0050760F" w:rsidP="0050760F">
      <w:pPr>
        <w:widowControl w:val="0"/>
        <w:spacing w:after="0" w:line="480" w:lineRule="auto"/>
        <w:rPr>
          <w:rFonts w:ascii="Arial" w:hAnsi="Arial" w:cs="Arial"/>
          <w:bCs/>
          <w:noProof/>
        </w:rPr>
      </w:pPr>
    </w:p>
    <w:p w14:paraId="7580C01A" w14:textId="77777777" w:rsidR="0050760F" w:rsidRPr="00317BEE" w:rsidRDefault="0050760F" w:rsidP="0050760F">
      <w:pPr>
        <w:widowControl w:val="0"/>
        <w:spacing w:after="0" w:line="480" w:lineRule="auto"/>
        <w:rPr>
          <w:rFonts w:ascii="Arial" w:hAnsi="Arial" w:cs="Arial"/>
          <w:bCs/>
          <w:noProof/>
        </w:rPr>
      </w:pPr>
      <w:r w:rsidRPr="00317BEE">
        <w:rPr>
          <w:rFonts w:ascii="Arial" w:hAnsi="Arial" w:cs="Arial"/>
          <w:bCs/>
          <w:noProof/>
        </w:rPr>
        <w:t>Patients with a history of suicide-related events or those exhibiting a significant degree of suicidal thoughts prior to commencement of treatment, are known to be at greater risk of suicidal thoughts or suicidal behaviour, and should receive careful monitoring during treatment. A meta-analysis of placebo-controlled clinical trials of antidepressant</w:t>
      </w:r>
    </w:p>
    <w:p w14:paraId="6756A712" w14:textId="77777777" w:rsidR="0050760F" w:rsidRPr="00317BEE" w:rsidRDefault="0050760F" w:rsidP="0050760F">
      <w:pPr>
        <w:widowControl w:val="0"/>
        <w:spacing w:after="0" w:line="480" w:lineRule="auto"/>
        <w:rPr>
          <w:rFonts w:ascii="Arial" w:hAnsi="Arial" w:cs="Arial"/>
          <w:bCs/>
          <w:noProof/>
        </w:rPr>
      </w:pPr>
      <w:r w:rsidRPr="00317BEE">
        <w:rPr>
          <w:rFonts w:ascii="Arial" w:hAnsi="Arial" w:cs="Arial"/>
          <w:bCs/>
          <w:noProof/>
        </w:rPr>
        <w:t>medicines in psychiatric disorders showed an increased risk of suicidal behaviour with antidepressants compared to placebo in patients less than 25 years old.</w:t>
      </w:r>
    </w:p>
    <w:p w14:paraId="025440AC" w14:textId="77777777" w:rsidR="0050760F" w:rsidRPr="00E12D17" w:rsidRDefault="0050760F" w:rsidP="0050760F">
      <w:pPr>
        <w:widowControl w:val="0"/>
        <w:spacing w:after="0" w:line="480" w:lineRule="auto"/>
        <w:rPr>
          <w:rFonts w:ascii="Arial" w:hAnsi="Arial" w:cs="Arial"/>
          <w:bCs/>
          <w:noProof/>
          <w:u w:val="dash"/>
        </w:rPr>
      </w:pPr>
    </w:p>
    <w:p w14:paraId="7541C5DF" w14:textId="77777777" w:rsidR="0050760F" w:rsidRPr="00317BEE" w:rsidRDefault="0050760F" w:rsidP="0050760F">
      <w:pPr>
        <w:widowControl w:val="0"/>
        <w:spacing w:after="0" w:line="480" w:lineRule="auto"/>
        <w:rPr>
          <w:rFonts w:ascii="Arial" w:hAnsi="Arial" w:cs="Arial"/>
          <w:bCs/>
          <w:noProof/>
        </w:rPr>
      </w:pPr>
      <w:r w:rsidRPr="00317BEE">
        <w:rPr>
          <w:rFonts w:ascii="Arial" w:hAnsi="Arial" w:cs="Arial"/>
          <w:bCs/>
          <w:noProof/>
        </w:rPr>
        <w:t xml:space="preserve">Cases of suicidal thoughts and suicidal behaviours have been reported during </w:t>
      </w:r>
      <w:r>
        <w:rPr>
          <w:rFonts w:ascii="Arial" w:hAnsi="Arial" w:cs="Arial"/>
          <w:bCs/>
          <w:noProof/>
        </w:rPr>
        <w:t>DULOXETINE XR</w:t>
      </w:r>
      <w:r w:rsidRPr="00317BEE">
        <w:rPr>
          <w:rFonts w:ascii="Arial" w:hAnsi="Arial" w:cs="Arial"/>
          <w:bCs/>
          <w:noProof/>
        </w:rPr>
        <w:t xml:space="preserve"> BIOTECH therapy or early after treatment discontinuation (see section 4.8).</w:t>
      </w:r>
    </w:p>
    <w:p w14:paraId="7750EF7A" w14:textId="77777777" w:rsidR="0050760F" w:rsidRPr="00317BEE" w:rsidRDefault="0050760F" w:rsidP="0050760F">
      <w:pPr>
        <w:widowControl w:val="0"/>
        <w:spacing w:after="0" w:line="480" w:lineRule="auto"/>
        <w:rPr>
          <w:rFonts w:ascii="Arial" w:hAnsi="Arial" w:cs="Arial"/>
          <w:bCs/>
          <w:noProof/>
        </w:rPr>
      </w:pPr>
    </w:p>
    <w:p w14:paraId="770008A3" w14:textId="77777777" w:rsidR="0050760F" w:rsidRPr="00317BEE" w:rsidRDefault="0050760F" w:rsidP="0050760F">
      <w:pPr>
        <w:widowControl w:val="0"/>
        <w:spacing w:after="0" w:line="480" w:lineRule="auto"/>
        <w:rPr>
          <w:rFonts w:ascii="Arial" w:hAnsi="Arial" w:cs="Arial"/>
          <w:bCs/>
          <w:noProof/>
        </w:rPr>
      </w:pPr>
      <w:r w:rsidRPr="00317BEE">
        <w:rPr>
          <w:rFonts w:ascii="Arial" w:hAnsi="Arial" w:cs="Arial"/>
          <w:bCs/>
          <w:noProof/>
        </w:rPr>
        <w:t xml:space="preserve">Close supervision of patients, and in particular those at high risk, should accompany medicine therapy, especially in early treatment and following dose changes. </w:t>
      </w:r>
    </w:p>
    <w:p w14:paraId="57585604" w14:textId="77777777" w:rsidR="0050760F" w:rsidRPr="00317BEE" w:rsidRDefault="0050760F" w:rsidP="0050760F">
      <w:pPr>
        <w:widowControl w:val="0"/>
        <w:spacing w:after="0" w:line="480" w:lineRule="auto"/>
        <w:rPr>
          <w:rFonts w:ascii="Arial" w:hAnsi="Arial" w:cs="Arial"/>
          <w:bCs/>
          <w:noProof/>
        </w:rPr>
      </w:pPr>
    </w:p>
    <w:p w14:paraId="72E8BA95" w14:textId="77777777" w:rsidR="0050760F" w:rsidRPr="00317BEE" w:rsidRDefault="0050760F" w:rsidP="0050760F">
      <w:pPr>
        <w:widowControl w:val="0"/>
        <w:spacing w:after="0" w:line="480" w:lineRule="auto"/>
        <w:rPr>
          <w:rFonts w:ascii="Arial" w:hAnsi="Arial" w:cs="Arial"/>
          <w:bCs/>
          <w:noProof/>
          <w:highlight w:val="yellow"/>
        </w:rPr>
      </w:pPr>
      <w:r w:rsidRPr="00317BEE">
        <w:rPr>
          <w:rFonts w:ascii="Arial" w:hAnsi="Arial" w:cs="Arial"/>
          <w:bCs/>
          <w:noProof/>
        </w:rPr>
        <w:t xml:space="preserve">Patients with major depressive disorder, </w:t>
      </w:r>
      <w:r w:rsidRPr="0050760F">
        <w:rPr>
          <w:rFonts w:ascii="Arial" w:hAnsi="Arial" w:cs="Arial"/>
          <w:bCs/>
          <w:noProof/>
        </w:rPr>
        <w:t>may</w:t>
      </w:r>
      <w:r w:rsidRPr="00317BEE">
        <w:rPr>
          <w:rFonts w:ascii="Arial" w:hAnsi="Arial" w:cs="Arial"/>
          <w:bCs/>
          <w:noProof/>
        </w:rPr>
        <w:t xml:space="preserve"> experience worsening of their depression. This risk may persist until significant remission occurs. A casual role, however, for antidepressant medicine in inducing such behaviour has not been established. </w:t>
      </w:r>
    </w:p>
    <w:p w14:paraId="654ACBE1" w14:textId="77777777" w:rsidR="0050760F" w:rsidRPr="00317BEE" w:rsidRDefault="0050760F" w:rsidP="0050760F">
      <w:pPr>
        <w:widowControl w:val="0"/>
        <w:spacing w:after="0" w:line="480" w:lineRule="auto"/>
        <w:rPr>
          <w:rFonts w:ascii="Arial" w:hAnsi="Arial" w:cs="Arial"/>
          <w:bCs/>
          <w:noProof/>
        </w:rPr>
      </w:pPr>
    </w:p>
    <w:p w14:paraId="017C6A5B" w14:textId="77777777" w:rsidR="0050760F" w:rsidRPr="00317BEE" w:rsidRDefault="0050760F" w:rsidP="0050760F">
      <w:pPr>
        <w:widowControl w:val="0"/>
        <w:spacing w:after="0" w:line="480" w:lineRule="auto"/>
        <w:rPr>
          <w:rFonts w:ascii="Arial" w:hAnsi="Arial" w:cs="Arial"/>
          <w:bCs/>
          <w:noProof/>
          <w:highlight w:val="yellow"/>
        </w:rPr>
      </w:pPr>
      <w:r w:rsidRPr="00317BEE">
        <w:rPr>
          <w:rFonts w:ascii="Arial" w:hAnsi="Arial" w:cs="Arial"/>
          <w:bCs/>
          <w:noProof/>
        </w:rPr>
        <w:t xml:space="preserve">Patients (and caregivers of patients) should be alerted about the need to monitor for any clinical </w:t>
      </w:r>
      <w:r w:rsidRPr="00317BEE">
        <w:rPr>
          <w:rFonts w:ascii="Arial" w:hAnsi="Arial" w:cs="Arial"/>
          <w:bCs/>
          <w:noProof/>
        </w:rPr>
        <w:lastRenderedPageBreak/>
        <w:t>worsening, suicidal behaviour or thoughts, and unusual changes in behaviour, and to seek medical advice immediately if these symptoms present.</w:t>
      </w:r>
    </w:p>
    <w:p w14:paraId="1D08E2F4" w14:textId="77777777" w:rsidR="0050760F" w:rsidRPr="00317BEE" w:rsidRDefault="0050760F" w:rsidP="0050760F">
      <w:pPr>
        <w:widowControl w:val="0"/>
        <w:spacing w:after="0" w:line="480" w:lineRule="auto"/>
        <w:ind w:left="567" w:hanging="567"/>
        <w:rPr>
          <w:rFonts w:ascii="Arial" w:hAnsi="Arial" w:cs="Arial"/>
          <w:bCs/>
          <w:noProof/>
          <w:highlight w:val="yellow"/>
        </w:rPr>
      </w:pPr>
    </w:p>
    <w:p w14:paraId="78F75F77" w14:textId="77777777" w:rsidR="0050760F" w:rsidRPr="00317BEE" w:rsidRDefault="0050760F" w:rsidP="0050760F">
      <w:pPr>
        <w:widowControl w:val="0"/>
        <w:spacing w:after="0" w:line="480" w:lineRule="auto"/>
        <w:rPr>
          <w:rFonts w:ascii="Arial" w:hAnsi="Arial" w:cs="Arial"/>
          <w:bCs/>
          <w:noProof/>
          <w:highlight w:val="yellow"/>
        </w:rPr>
      </w:pPr>
      <w:r w:rsidRPr="00317BEE">
        <w:rPr>
          <w:rFonts w:ascii="Arial" w:hAnsi="Arial" w:cs="Arial"/>
          <w:bCs/>
          <w:noProof/>
        </w:rPr>
        <w:t xml:space="preserve">Because of the possibility of co-morbidity between major depressive disorder and other psychiatric and non-psychiatric disorders, the same precautions observed when treating patients with major depressive disorders should be observed when treating patients with other psychiatric and non-psychiatric disorders. </w:t>
      </w:r>
    </w:p>
    <w:p w14:paraId="45163FBE" w14:textId="77777777" w:rsidR="0050760F" w:rsidRPr="00317BEE" w:rsidRDefault="0050760F" w:rsidP="0050760F">
      <w:pPr>
        <w:widowControl w:val="0"/>
        <w:spacing w:after="0" w:line="480" w:lineRule="auto"/>
        <w:ind w:left="567" w:hanging="567"/>
        <w:rPr>
          <w:rFonts w:ascii="Arial" w:hAnsi="Arial" w:cs="Arial"/>
          <w:bCs/>
          <w:noProof/>
          <w:highlight w:val="yellow"/>
        </w:rPr>
      </w:pPr>
    </w:p>
    <w:p w14:paraId="019846A7" w14:textId="77777777" w:rsidR="0050760F" w:rsidRPr="00317BEE" w:rsidRDefault="0050760F" w:rsidP="0050760F">
      <w:pPr>
        <w:widowControl w:val="0"/>
        <w:spacing w:after="0" w:line="480" w:lineRule="auto"/>
        <w:rPr>
          <w:rFonts w:ascii="Arial" w:hAnsi="Arial" w:cs="Arial"/>
          <w:bCs/>
          <w:noProof/>
          <w:highlight w:val="yellow"/>
        </w:rPr>
      </w:pPr>
      <w:r w:rsidRPr="00317BEE">
        <w:rPr>
          <w:rFonts w:ascii="Arial" w:hAnsi="Arial" w:cs="Arial"/>
          <w:bCs/>
          <w:noProof/>
        </w:rPr>
        <w:t>The following symptoms have been reported in patients being treated with antidepressants for major depressive disorder as well as for other indications, both psychiatric and non-psychiatric: anxiety, agitation, panic attacks, insomnia, irritability, hostility (aggressiveness, impulsivity, akathisia, hypomania, and mania</w:t>
      </w:r>
      <w:r w:rsidRPr="0050760F">
        <w:rPr>
          <w:rFonts w:ascii="Arial" w:hAnsi="Arial" w:cs="Arial"/>
          <w:bCs/>
          <w:noProof/>
        </w:rPr>
        <w:t>)</w:t>
      </w:r>
      <w:r w:rsidRPr="00317BEE">
        <w:rPr>
          <w:rFonts w:ascii="Arial" w:hAnsi="Arial" w:cs="Arial"/>
          <w:bCs/>
          <w:noProof/>
        </w:rPr>
        <w:t xml:space="preserve">. Although a casual link between the emergence of suicidal impulses has not been established, consideration should be given to changing the therapeutic regimen, including possibly discontinuing </w:t>
      </w:r>
      <w:r>
        <w:rPr>
          <w:rFonts w:ascii="Arial" w:hAnsi="Arial" w:cs="Arial"/>
          <w:bCs/>
          <w:noProof/>
        </w:rPr>
        <w:t>DULOXETINE XR</w:t>
      </w:r>
      <w:r w:rsidRPr="00317BEE">
        <w:rPr>
          <w:rFonts w:ascii="Arial" w:hAnsi="Arial" w:cs="Arial"/>
          <w:bCs/>
          <w:noProof/>
        </w:rPr>
        <w:t xml:space="preserve"> BIOTECH , in patients for whom such symptoms are severe, abrupt in onset, or were not part of the patient’s presenting symptoms. If the decision is made to discontinue treatment, </w:t>
      </w:r>
      <w:r>
        <w:rPr>
          <w:rFonts w:ascii="Arial" w:hAnsi="Arial" w:cs="Arial"/>
          <w:bCs/>
          <w:noProof/>
        </w:rPr>
        <w:t>DULOXETINE XR</w:t>
      </w:r>
      <w:r w:rsidRPr="00317BEE">
        <w:rPr>
          <w:rFonts w:ascii="Arial" w:hAnsi="Arial" w:cs="Arial"/>
          <w:bCs/>
          <w:noProof/>
        </w:rPr>
        <w:t xml:space="preserve"> BIOTECH should be tapered (see below and section 4.2).</w:t>
      </w:r>
    </w:p>
    <w:p w14:paraId="49DB13FD" w14:textId="77777777" w:rsidR="0050760F" w:rsidRPr="00E12D17" w:rsidRDefault="0050760F" w:rsidP="0050760F">
      <w:pPr>
        <w:widowControl w:val="0"/>
        <w:spacing w:after="0" w:line="480" w:lineRule="auto"/>
        <w:ind w:left="567" w:hanging="567"/>
        <w:rPr>
          <w:rFonts w:ascii="Arial" w:hAnsi="Arial" w:cs="Arial"/>
          <w:bCs/>
          <w:noProof/>
          <w:highlight w:val="yellow"/>
          <w:u w:val="dash"/>
        </w:rPr>
      </w:pPr>
    </w:p>
    <w:p w14:paraId="749AA7E6" w14:textId="77777777" w:rsidR="0050760F" w:rsidRPr="00317BEE" w:rsidRDefault="0050760F" w:rsidP="0050760F">
      <w:pPr>
        <w:widowControl w:val="0"/>
        <w:spacing w:after="0" w:line="480" w:lineRule="auto"/>
        <w:rPr>
          <w:rFonts w:ascii="Arial" w:hAnsi="Arial" w:cs="Arial"/>
          <w:bCs/>
          <w:noProof/>
          <w:highlight w:val="yellow"/>
        </w:rPr>
      </w:pPr>
      <w:r w:rsidRPr="00317BEE">
        <w:rPr>
          <w:rFonts w:ascii="Arial" w:hAnsi="Arial" w:cs="Arial"/>
          <w:bCs/>
          <w:noProof/>
        </w:rPr>
        <w:t xml:space="preserve">As with other </w:t>
      </w:r>
      <w:r>
        <w:rPr>
          <w:rFonts w:ascii="Arial" w:hAnsi="Arial" w:cs="Arial"/>
          <w:bCs/>
          <w:noProof/>
        </w:rPr>
        <w:t>medicines</w:t>
      </w:r>
      <w:r w:rsidRPr="00317BEE">
        <w:rPr>
          <w:rFonts w:ascii="Arial" w:hAnsi="Arial" w:cs="Arial"/>
          <w:bCs/>
          <w:noProof/>
        </w:rPr>
        <w:t xml:space="preserve"> with similar pharmacological action (antidepressants), isolated cases of suicidal ideation and suicidal behaviours have been reported during duloxetine therapy or early after treatment discontinuation.</w:t>
      </w:r>
    </w:p>
    <w:p w14:paraId="6C2829CC" w14:textId="77777777" w:rsidR="0050760F" w:rsidRPr="00317BEE" w:rsidRDefault="0050760F" w:rsidP="0050760F">
      <w:pPr>
        <w:widowControl w:val="0"/>
        <w:spacing w:after="0" w:line="480" w:lineRule="auto"/>
        <w:rPr>
          <w:rFonts w:ascii="Arial" w:hAnsi="Arial" w:cs="Arial"/>
          <w:bCs/>
          <w:noProof/>
          <w:highlight w:val="yellow"/>
        </w:rPr>
      </w:pPr>
      <w:r w:rsidRPr="00317BEE">
        <w:rPr>
          <w:rFonts w:ascii="Arial" w:hAnsi="Arial" w:cs="Arial"/>
          <w:bCs/>
          <w:noProof/>
        </w:rPr>
        <w:t>Doctors should encourage patients to report any distressing thoughts or feelings at any time.</w:t>
      </w:r>
    </w:p>
    <w:p w14:paraId="5BD87211" w14:textId="77777777" w:rsidR="0050760F" w:rsidRPr="00317BEE" w:rsidRDefault="0050760F" w:rsidP="0050760F">
      <w:pPr>
        <w:widowControl w:val="0"/>
        <w:spacing w:after="0" w:line="480" w:lineRule="auto"/>
        <w:ind w:left="567" w:hanging="567"/>
        <w:rPr>
          <w:rFonts w:ascii="Arial" w:hAnsi="Arial" w:cs="Arial"/>
          <w:bCs/>
          <w:noProof/>
        </w:rPr>
      </w:pPr>
    </w:p>
    <w:p w14:paraId="199CD2DD" w14:textId="77777777" w:rsidR="0050760F" w:rsidRPr="00317BEE" w:rsidRDefault="0050760F" w:rsidP="0050760F">
      <w:pPr>
        <w:widowControl w:val="0"/>
        <w:spacing w:after="0" w:line="480" w:lineRule="auto"/>
        <w:ind w:left="567" w:hanging="567"/>
        <w:rPr>
          <w:rFonts w:ascii="Arial" w:hAnsi="Arial" w:cs="Arial"/>
          <w:bCs/>
          <w:i/>
          <w:iCs/>
          <w:noProof/>
        </w:rPr>
      </w:pPr>
      <w:r w:rsidRPr="00317BEE">
        <w:rPr>
          <w:rFonts w:ascii="Arial" w:hAnsi="Arial" w:cs="Arial"/>
          <w:bCs/>
          <w:i/>
          <w:iCs/>
          <w:noProof/>
        </w:rPr>
        <w:t>Use in children and adolescents under 18 years of age:</w:t>
      </w:r>
    </w:p>
    <w:p w14:paraId="30523636" w14:textId="77777777" w:rsidR="0050760F" w:rsidRPr="00317BEE" w:rsidRDefault="0050760F" w:rsidP="0050760F">
      <w:pPr>
        <w:widowControl w:val="0"/>
        <w:spacing w:after="0" w:line="480" w:lineRule="auto"/>
        <w:rPr>
          <w:rFonts w:ascii="Arial" w:hAnsi="Arial" w:cs="Arial"/>
          <w:bCs/>
          <w:noProof/>
        </w:rPr>
      </w:pPr>
      <w:r w:rsidRPr="00317BEE">
        <w:rPr>
          <w:rFonts w:ascii="Arial" w:hAnsi="Arial" w:cs="Arial"/>
          <w:bCs/>
          <w:noProof/>
        </w:rPr>
        <w:t>DULOXETINE XR BIOTECH should not be used in the treatment of children and adolescents under the age of 18 years as safety and efficacy have not been established (see section 4.3). Suicide-related behaviours (suicide attempts and suicidal thoughts), self-harm and hostility (predominantly aggression, oppositional behaviour, and</w:t>
      </w:r>
      <w:r w:rsidRPr="00317BEE">
        <w:t xml:space="preserve"> </w:t>
      </w:r>
      <w:r w:rsidRPr="00317BEE">
        <w:rPr>
          <w:rFonts w:ascii="Arial" w:hAnsi="Arial" w:cs="Arial"/>
          <w:bCs/>
          <w:noProof/>
        </w:rPr>
        <w:t>anger) were more frequently observed in clinical trials among children and adolescents treated with antidepressants</w:t>
      </w:r>
    </w:p>
    <w:p w14:paraId="5CF68BDC" w14:textId="77777777" w:rsidR="0050760F" w:rsidRPr="00317BEE" w:rsidRDefault="0050760F" w:rsidP="0050760F">
      <w:pPr>
        <w:widowControl w:val="0"/>
        <w:spacing w:after="0" w:line="480" w:lineRule="auto"/>
        <w:rPr>
          <w:rFonts w:ascii="Arial" w:hAnsi="Arial" w:cs="Arial"/>
          <w:bCs/>
          <w:noProof/>
        </w:rPr>
      </w:pPr>
      <w:r w:rsidRPr="00317BEE">
        <w:rPr>
          <w:rFonts w:ascii="Arial" w:hAnsi="Arial" w:cs="Arial"/>
          <w:bCs/>
          <w:noProof/>
        </w:rPr>
        <w:t xml:space="preserve">compared to those treated with placebo. If, based on clinical need, a decision to treat is nevertheless </w:t>
      </w:r>
      <w:r w:rsidRPr="00317BEE">
        <w:rPr>
          <w:rFonts w:ascii="Arial" w:hAnsi="Arial" w:cs="Arial"/>
          <w:bCs/>
          <w:noProof/>
        </w:rPr>
        <w:lastRenderedPageBreak/>
        <w:t>taken, the patient should be carefully monitored for the appearance of suicidal symptoms (see section 4.8). In addition, long-term safety data in children and adolescents concerning growth, maturation, and cognitive and behavioural development are lacking.</w:t>
      </w:r>
    </w:p>
    <w:p w14:paraId="79605361" w14:textId="77777777" w:rsidR="0050760F" w:rsidRPr="0063628A" w:rsidRDefault="0050760F" w:rsidP="0050760F">
      <w:pPr>
        <w:widowControl w:val="0"/>
        <w:spacing w:after="0" w:line="480" w:lineRule="auto"/>
        <w:ind w:left="567" w:hanging="567"/>
        <w:rPr>
          <w:rFonts w:ascii="Arial" w:hAnsi="Arial" w:cs="Arial"/>
          <w:bCs/>
          <w:i/>
          <w:iCs/>
          <w:noProof/>
        </w:rPr>
      </w:pPr>
    </w:p>
    <w:p w14:paraId="7F6BB5FB" w14:textId="77777777" w:rsidR="0050760F" w:rsidRPr="0063628A" w:rsidRDefault="0050760F" w:rsidP="0050760F">
      <w:pPr>
        <w:widowControl w:val="0"/>
        <w:spacing w:after="0" w:line="480" w:lineRule="auto"/>
        <w:ind w:left="567" w:hanging="567"/>
        <w:rPr>
          <w:rFonts w:ascii="Arial" w:hAnsi="Arial" w:cs="Arial"/>
          <w:bCs/>
          <w:noProof/>
        </w:rPr>
      </w:pPr>
      <w:r w:rsidRPr="0063628A">
        <w:rPr>
          <w:rFonts w:ascii="Arial" w:hAnsi="Arial" w:cs="Arial"/>
          <w:bCs/>
          <w:i/>
          <w:iCs/>
          <w:noProof/>
        </w:rPr>
        <w:t xml:space="preserve">Mania and </w:t>
      </w:r>
      <w:r>
        <w:rPr>
          <w:rFonts w:ascii="Arial" w:hAnsi="Arial" w:cs="Arial"/>
          <w:bCs/>
          <w:i/>
          <w:iCs/>
          <w:noProof/>
        </w:rPr>
        <w:t>s</w:t>
      </w:r>
      <w:r w:rsidRPr="0063628A">
        <w:rPr>
          <w:rFonts w:ascii="Arial" w:hAnsi="Arial" w:cs="Arial"/>
          <w:bCs/>
          <w:i/>
          <w:iCs/>
          <w:noProof/>
        </w:rPr>
        <w:t>eizures</w:t>
      </w:r>
      <w:r>
        <w:rPr>
          <w:rFonts w:ascii="Arial" w:hAnsi="Arial" w:cs="Arial"/>
          <w:bCs/>
          <w:i/>
          <w:iCs/>
          <w:noProof/>
        </w:rPr>
        <w:t>:</w:t>
      </w:r>
    </w:p>
    <w:p w14:paraId="6231673A" w14:textId="77777777" w:rsidR="0050760F" w:rsidRPr="00166E3A" w:rsidRDefault="0050760F" w:rsidP="0050760F">
      <w:pPr>
        <w:widowControl w:val="0"/>
        <w:spacing w:after="0" w:line="480" w:lineRule="auto"/>
        <w:ind w:left="17" w:hanging="17"/>
        <w:rPr>
          <w:rFonts w:ascii="Arial" w:hAnsi="Arial" w:cs="Arial"/>
          <w:bCs/>
          <w:noProof/>
        </w:rPr>
      </w:pPr>
      <w:r>
        <w:rPr>
          <w:rFonts w:ascii="Arial" w:hAnsi="Arial" w:cs="Arial"/>
          <w:bCs/>
          <w:noProof/>
        </w:rPr>
        <w:t>DULOXETINE XR BIOTECH</w:t>
      </w:r>
      <w:r w:rsidRPr="0063628A">
        <w:rPr>
          <w:rFonts w:ascii="Arial" w:hAnsi="Arial" w:cs="Arial"/>
          <w:bCs/>
          <w:noProof/>
        </w:rPr>
        <w:t xml:space="preserve"> should be used with caution in patients with a history of</w:t>
      </w:r>
      <w:r>
        <w:rPr>
          <w:rFonts w:ascii="Arial" w:hAnsi="Arial" w:cs="Arial"/>
          <w:bCs/>
          <w:noProof/>
        </w:rPr>
        <w:t xml:space="preserve"> </w:t>
      </w:r>
      <w:r w:rsidRPr="0063628A">
        <w:rPr>
          <w:rFonts w:ascii="Arial" w:hAnsi="Arial" w:cs="Arial"/>
          <w:bCs/>
          <w:noProof/>
        </w:rPr>
        <w:t>mania or a diagnosis of bipolar disorder, and/or seizures</w:t>
      </w:r>
      <w:r>
        <w:rPr>
          <w:rFonts w:ascii="Arial" w:hAnsi="Arial" w:cs="Arial"/>
          <w:bCs/>
          <w:noProof/>
        </w:rPr>
        <w:t>.</w:t>
      </w:r>
    </w:p>
    <w:p w14:paraId="1C51FE74" w14:textId="77777777" w:rsidR="0050760F" w:rsidRDefault="0050760F" w:rsidP="0050760F">
      <w:pPr>
        <w:widowControl w:val="0"/>
        <w:spacing w:after="0" w:line="480" w:lineRule="auto"/>
        <w:ind w:left="567" w:hanging="567"/>
        <w:rPr>
          <w:rFonts w:ascii="Arial" w:hAnsi="Arial" w:cs="Arial"/>
          <w:bCs/>
          <w:noProof/>
        </w:rPr>
      </w:pPr>
    </w:p>
    <w:p w14:paraId="109B6E94" w14:textId="77777777" w:rsidR="0050760F" w:rsidRPr="0063628A" w:rsidRDefault="0050760F" w:rsidP="0050760F">
      <w:pPr>
        <w:widowControl w:val="0"/>
        <w:spacing w:after="0" w:line="480" w:lineRule="auto"/>
        <w:ind w:left="567" w:hanging="567"/>
        <w:rPr>
          <w:rFonts w:ascii="Arial" w:hAnsi="Arial" w:cs="Arial"/>
          <w:bCs/>
          <w:i/>
          <w:iCs/>
          <w:noProof/>
        </w:rPr>
      </w:pPr>
      <w:r w:rsidRPr="0063628A">
        <w:rPr>
          <w:rFonts w:ascii="Arial" w:hAnsi="Arial" w:cs="Arial"/>
          <w:bCs/>
          <w:i/>
          <w:iCs/>
          <w:noProof/>
        </w:rPr>
        <w:t>Mydriasis</w:t>
      </w:r>
      <w:r>
        <w:rPr>
          <w:rFonts w:ascii="Arial" w:hAnsi="Arial" w:cs="Arial"/>
          <w:bCs/>
          <w:i/>
          <w:iCs/>
          <w:noProof/>
        </w:rPr>
        <w:t>:</w:t>
      </w:r>
    </w:p>
    <w:p w14:paraId="35EDCD5A" w14:textId="77777777" w:rsidR="0050760F" w:rsidRPr="009E1FC2" w:rsidRDefault="0050760F" w:rsidP="0050760F">
      <w:pPr>
        <w:widowControl w:val="0"/>
        <w:spacing w:after="0" w:line="480" w:lineRule="auto"/>
        <w:ind w:hanging="11"/>
        <w:rPr>
          <w:rFonts w:ascii="Arial" w:hAnsi="Arial" w:cs="Arial"/>
          <w:bCs/>
          <w:noProof/>
        </w:rPr>
      </w:pPr>
      <w:r w:rsidRPr="0063628A">
        <w:rPr>
          <w:rFonts w:ascii="Arial" w:hAnsi="Arial" w:cs="Arial"/>
          <w:bCs/>
          <w:noProof/>
        </w:rPr>
        <w:t>Mydriasis has been reported in association with duloxetine, therefore,</w:t>
      </w:r>
      <w:r>
        <w:rPr>
          <w:rFonts w:ascii="Arial" w:hAnsi="Arial" w:cs="Arial"/>
          <w:bCs/>
          <w:noProof/>
        </w:rPr>
        <w:t xml:space="preserve"> </w:t>
      </w:r>
      <w:r w:rsidRPr="0063628A">
        <w:rPr>
          <w:rFonts w:ascii="Arial" w:hAnsi="Arial" w:cs="Arial"/>
          <w:bCs/>
          <w:noProof/>
        </w:rPr>
        <w:t>caution should be used when prescribing</w:t>
      </w:r>
      <w:r>
        <w:rPr>
          <w:rFonts w:ascii="Arial" w:hAnsi="Arial" w:cs="Arial"/>
          <w:bCs/>
          <w:noProof/>
        </w:rPr>
        <w:t xml:space="preserve"> DULOXETINE XR BIOTECH</w:t>
      </w:r>
      <w:r w:rsidRPr="0063628A">
        <w:rPr>
          <w:rFonts w:ascii="Arial" w:hAnsi="Arial" w:cs="Arial"/>
          <w:bCs/>
          <w:noProof/>
        </w:rPr>
        <w:t xml:space="preserve"> to patients with increased intraocular pressure or those at risk of acute narrow-angle glaucoma.</w:t>
      </w:r>
    </w:p>
    <w:p w14:paraId="7EEBC843" w14:textId="77777777" w:rsidR="0050760F" w:rsidRPr="0063628A" w:rsidRDefault="0050760F" w:rsidP="0050760F">
      <w:pPr>
        <w:widowControl w:val="0"/>
        <w:spacing w:after="0" w:line="480" w:lineRule="auto"/>
        <w:ind w:hanging="11"/>
        <w:rPr>
          <w:rFonts w:ascii="Arial" w:hAnsi="Arial" w:cs="Arial"/>
          <w:bCs/>
          <w:noProof/>
        </w:rPr>
      </w:pPr>
    </w:p>
    <w:p w14:paraId="366EB8FD" w14:textId="77777777" w:rsidR="0050760F" w:rsidRPr="009E1FC2" w:rsidRDefault="0050760F" w:rsidP="0050760F">
      <w:pPr>
        <w:widowControl w:val="0"/>
        <w:spacing w:after="0" w:line="480" w:lineRule="auto"/>
        <w:ind w:left="567" w:hanging="567"/>
        <w:rPr>
          <w:rFonts w:ascii="Arial" w:hAnsi="Arial" w:cs="Arial"/>
          <w:bCs/>
          <w:i/>
          <w:iCs/>
          <w:noProof/>
        </w:rPr>
      </w:pPr>
      <w:r w:rsidRPr="009E1FC2">
        <w:rPr>
          <w:rFonts w:ascii="Arial" w:hAnsi="Arial" w:cs="Arial"/>
          <w:bCs/>
          <w:i/>
          <w:iCs/>
          <w:noProof/>
        </w:rPr>
        <w:t>Blood pressure and heart rate:</w:t>
      </w:r>
    </w:p>
    <w:p w14:paraId="50BB851F" w14:textId="77777777" w:rsidR="0050760F" w:rsidRDefault="0050760F" w:rsidP="0050760F">
      <w:pPr>
        <w:widowControl w:val="0"/>
        <w:spacing w:after="0" w:line="480" w:lineRule="auto"/>
        <w:rPr>
          <w:rFonts w:ascii="Arial" w:hAnsi="Arial" w:cs="Arial"/>
          <w:bCs/>
          <w:noProof/>
        </w:rPr>
      </w:pPr>
      <w:r>
        <w:rPr>
          <w:rFonts w:ascii="Arial" w:hAnsi="Arial" w:cs="Arial"/>
          <w:bCs/>
          <w:noProof/>
        </w:rPr>
        <w:t>DULOXETINE XR BIOTECH</w:t>
      </w:r>
      <w:r w:rsidRPr="0063628A">
        <w:rPr>
          <w:rFonts w:ascii="Arial" w:hAnsi="Arial" w:cs="Arial"/>
          <w:bCs/>
          <w:noProof/>
        </w:rPr>
        <w:t xml:space="preserve"> has been associated with an increase in blood pressure and clinically significant hypertension in some</w:t>
      </w:r>
      <w:r>
        <w:rPr>
          <w:rFonts w:ascii="Arial" w:hAnsi="Arial" w:cs="Arial"/>
          <w:bCs/>
          <w:noProof/>
        </w:rPr>
        <w:t xml:space="preserve"> </w:t>
      </w:r>
      <w:r w:rsidRPr="0063628A">
        <w:rPr>
          <w:rFonts w:ascii="Arial" w:hAnsi="Arial" w:cs="Arial"/>
          <w:bCs/>
          <w:noProof/>
        </w:rPr>
        <w:t>patients. This may be due to the noradrenergic effect of duloxetine. Cases of hypertensive crisis have been reported with</w:t>
      </w:r>
      <w:r>
        <w:rPr>
          <w:rFonts w:ascii="Arial" w:hAnsi="Arial" w:cs="Arial"/>
          <w:bCs/>
          <w:noProof/>
        </w:rPr>
        <w:t xml:space="preserve"> DULOXETINE XR BIOTECH</w:t>
      </w:r>
      <w:r w:rsidRPr="0063628A">
        <w:rPr>
          <w:rFonts w:ascii="Arial" w:hAnsi="Arial" w:cs="Arial"/>
          <w:bCs/>
          <w:noProof/>
        </w:rPr>
        <w:t>, especially in patients with pre-existing</w:t>
      </w:r>
      <w:r>
        <w:rPr>
          <w:rFonts w:ascii="Arial" w:hAnsi="Arial" w:cs="Arial"/>
          <w:bCs/>
          <w:noProof/>
        </w:rPr>
        <w:t xml:space="preserve"> </w:t>
      </w:r>
      <w:r w:rsidRPr="0063628A">
        <w:rPr>
          <w:rFonts w:ascii="Arial" w:hAnsi="Arial" w:cs="Arial"/>
          <w:bCs/>
          <w:noProof/>
        </w:rPr>
        <w:t>hypertension. Therefore, in patients with known hypertension and/or</w:t>
      </w:r>
      <w:r>
        <w:rPr>
          <w:rFonts w:ascii="Arial" w:hAnsi="Arial" w:cs="Arial"/>
          <w:bCs/>
          <w:noProof/>
        </w:rPr>
        <w:t xml:space="preserve"> </w:t>
      </w:r>
      <w:r w:rsidRPr="0063628A">
        <w:rPr>
          <w:rFonts w:ascii="Arial" w:hAnsi="Arial" w:cs="Arial"/>
          <w:bCs/>
          <w:noProof/>
        </w:rPr>
        <w:t>other cardiac disease, blood pressure monitoring is recommended, especially during the first month of treatment.</w:t>
      </w:r>
      <w:r>
        <w:rPr>
          <w:rFonts w:ascii="Arial" w:hAnsi="Arial" w:cs="Arial"/>
          <w:bCs/>
          <w:noProof/>
        </w:rPr>
        <w:t xml:space="preserve">  DULOXETINE XR BIOTECH</w:t>
      </w:r>
      <w:r w:rsidRPr="0063628A">
        <w:rPr>
          <w:rFonts w:ascii="Arial" w:hAnsi="Arial" w:cs="Arial"/>
          <w:bCs/>
          <w:noProof/>
        </w:rPr>
        <w:t xml:space="preserve"> should be used with caution in patients whose conditions could be compromised by an increased heart rate</w:t>
      </w:r>
      <w:r>
        <w:rPr>
          <w:rFonts w:ascii="Arial" w:hAnsi="Arial" w:cs="Arial"/>
          <w:bCs/>
          <w:noProof/>
        </w:rPr>
        <w:t xml:space="preserve"> </w:t>
      </w:r>
      <w:r w:rsidRPr="0063628A">
        <w:rPr>
          <w:rFonts w:ascii="Arial" w:hAnsi="Arial" w:cs="Arial"/>
          <w:bCs/>
          <w:noProof/>
        </w:rPr>
        <w:t xml:space="preserve">or by an increase in blood pressure. Caution should also be exercised when </w:t>
      </w:r>
      <w:r>
        <w:rPr>
          <w:rFonts w:ascii="Arial" w:hAnsi="Arial" w:cs="Arial"/>
          <w:bCs/>
          <w:noProof/>
        </w:rPr>
        <w:t>DULOXETINE XR BIOTECH</w:t>
      </w:r>
      <w:r w:rsidRPr="0063628A">
        <w:rPr>
          <w:rFonts w:ascii="Arial" w:hAnsi="Arial" w:cs="Arial"/>
          <w:bCs/>
          <w:noProof/>
        </w:rPr>
        <w:t xml:space="preserve"> is used with medicin</w:t>
      </w:r>
      <w:r>
        <w:rPr>
          <w:rFonts w:ascii="Arial" w:hAnsi="Arial" w:cs="Arial"/>
          <w:bCs/>
          <w:noProof/>
        </w:rPr>
        <w:t xml:space="preserve">es </w:t>
      </w:r>
      <w:r w:rsidRPr="0063628A">
        <w:rPr>
          <w:rFonts w:ascii="Arial" w:hAnsi="Arial" w:cs="Arial"/>
          <w:bCs/>
          <w:noProof/>
        </w:rPr>
        <w:t>that may impair its metabolism (see section 4.5). For patients who experience a sustained increase in blood pressure</w:t>
      </w:r>
      <w:r>
        <w:rPr>
          <w:rFonts w:ascii="Arial" w:hAnsi="Arial" w:cs="Arial"/>
          <w:bCs/>
          <w:noProof/>
        </w:rPr>
        <w:t xml:space="preserve"> </w:t>
      </w:r>
      <w:r w:rsidRPr="0063628A">
        <w:rPr>
          <w:rFonts w:ascii="Arial" w:hAnsi="Arial" w:cs="Arial"/>
          <w:bCs/>
          <w:noProof/>
        </w:rPr>
        <w:t xml:space="preserve">while </w:t>
      </w:r>
      <w:r>
        <w:rPr>
          <w:rFonts w:ascii="Arial" w:hAnsi="Arial" w:cs="Arial"/>
          <w:bCs/>
          <w:noProof/>
        </w:rPr>
        <w:t>treated with DULOXETINE XR BIOTECH,</w:t>
      </w:r>
      <w:r w:rsidRPr="0063628A">
        <w:rPr>
          <w:rFonts w:ascii="Arial" w:hAnsi="Arial" w:cs="Arial"/>
          <w:bCs/>
          <w:noProof/>
        </w:rPr>
        <w:t xml:space="preserve"> either dose reduction or gradual discontinuation should be considered (see section 4.8). </w:t>
      </w:r>
    </w:p>
    <w:p w14:paraId="44EECD7A" w14:textId="77777777" w:rsidR="0050760F" w:rsidRPr="0063628A" w:rsidRDefault="0050760F" w:rsidP="0050760F">
      <w:pPr>
        <w:widowControl w:val="0"/>
        <w:spacing w:after="0" w:line="480" w:lineRule="auto"/>
        <w:rPr>
          <w:rFonts w:ascii="Arial" w:hAnsi="Arial" w:cs="Arial"/>
          <w:bCs/>
          <w:noProof/>
        </w:rPr>
      </w:pPr>
      <w:r w:rsidRPr="0063628A">
        <w:rPr>
          <w:rFonts w:ascii="Arial" w:hAnsi="Arial" w:cs="Arial"/>
          <w:bCs/>
          <w:noProof/>
        </w:rPr>
        <w:t>In</w:t>
      </w:r>
      <w:r>
        <w:rPr>
          <w:rFonts w:ascii="Arial" w:hAnsi="Arial" w:cs="Arial"/>
          <w:bCs/>
          <w:noProof/>
        </w:rPr>
        <w:t xml:space="preserve"> </w:t>
      </w:r>
      <w:r w:rsidRPr="0063628A">
        <w:rPr>
          <w:rFonts w:ascii="Arial" w:hAnsi="Arial" w:cs="Arial"/>
          <w:bCs/>
          <w:noProof/>
        </w:rPr>
        <w:t xml:space="preserve">patients with uncontrolled hypertension </w:t>
      </w:r>
      <w:r>
        <w:rPr>
          <w:rFonts w:ascii="Arial" w:hAnsi="Arial" w:cs="Arial"/>
          <w:bCs/>
          <w:noProof/>
        </w:rPr>
        <w:t>DULOXETINE XR BIOTECH</w:t>
      </w:r>
      <w:r w:rsidRPr="0063628A">
        <w:rPr>
          <w:rFonts w:ascii="Arial" w:hAnsi="Arial" w:cs="Arial"/>
          <w:bCs/>
          <w:noProof/>
        </w:rPr>
        <w:t xml:space="preserve"> should not be initiated</w:t>
      </w:r>
      <w:r>
        <w:rPr>
          <w:rFonts w:ascii="Arial" w:hAnsi="Arial" w:cs="Arial"/>
          <w:bCs/>
          <w:noProof/>
        </w:rPr>
        <w:t>.</w:t>
      </w:r>
    </w:p>
    <w:p w14:paraId="184DABA5" w14:textId="77777777" w:rsidR="0050760F" w:rsidRPr="0063628A" w:rsidRDefault="0050760F" w:rsidP="0050760F">
      <w:pPr>
        <w:widowControl w:val="0"/>
        <w:spacing w:after="0" w:line="480" w:lineRule="auto"/>
        <w:rPr>
          <w:rFonts w:ascii="Arial" w:hAnsi="Arial" w:cs="Arial"/>
          <w:bCs/>
          <w:noProof/>
        </w:rPr>
      </w:pPr>
    </w:p>
    <w:p w14:paraId="76BEA91D" w14:textId="77777777" w:rsidR="0050760F" w:rsidRPr="00336E36" w:rsidRDefault="0050760F" w:rsidP="0050760F">
      <w:pPr>
        <w:widowControl w:val="0"/>
        <w:spacing w:after="0" w:line="480" w:lineRule="auto"/>
        <w:ind w:left="567" w:hanging="567"/>
        <w:rPr>
          <w:rFonts w:ascii="Arial" w:hAnsi="Arial" w:cs="Arial"/>
          <w:bCs/>
          <w:i/>
          <w:iCs/>
          <w:noProof/>
        </w:rPr>
      </w:pPr>
      <w:r w:rsidRPr="00336E36">
        <w:rPr>
          <w:rFonts w:ascii="Arial" w:hAnsi="Arial" w:cs="Arial"/>
          <w:bCs/>
          <w:i/>
          <w:iCs/>
          <w:noProof/>
        </w:rPr>
        <w:t>Renal impairment:</w:t>
      </w:r>
    </w:p>
    <w:p w14:paraId="0B6AA504" w14:textId="77777777" w:rsidR="0050760F" w:rsidRPr="00317BEE" w:rsidRDefault="0050760F" w:rsidP="0050760F">
      <w:pPr>
        <w:widowControl w:val="0"/>
        <w:spacing w:after="0" w:line="480" w:lineRule="auto"/>
        <w:rPr>
          <w:rFonts w:ascii="Arial" w:hAnsi="Arial" w:cs="Arial"/>
          <w:bCs/>
          <w:noProof/>
        </w:rPr>
      </w:pPr>
      <w:r w:rsidRPr="00317BEE">
        <w:rPr>
          <w:rFonts w:ascii="Arial" w:hAnsi="Arial" w:cs="Arial"/>
          <w:bCs/>
          <w:noProof/>
        </w:rPr>
        <w:t xml:space="preserve">Increased plasma concentrations of DULOXETINE XR BIOTECH occur in patients with severe renal </w:t>
      </w:r>
      <w:r w:rsidRPr="00317BEE">
        <w:rPr>
          <w:rFonts w:ascii="Arial" w:hAnsi="Arial" w:cs="Arial"/>
          <w:bCs/>
          <w:noProof/>
        </w:rPr>
        <w:lastRenderedPageBreak/>
        <w:t>impairment on haemodialysis (creatinine clearance &lt; 30 mL/min). A lower starting dose should be used in such patients (see section 4.2). For patients with severe renal impairment, see section 4.3. See section 4.2 for information on patients with mild or moderate renal dysfunction.</w:t>
      </w:r>
    </w:p>
    <w:p w14:paraId="15493816" w14:textId="77777777" w:rsidR="0050760F" w:rsidRPr="00317BEE" w:rsidRDefault="0050760F" w:rsidP="0050760F">
      <w:pPr>
        <w:widowControl w:val="0"/>
        <w:spacing w:after="0" w:line="480" w:lineRule="auto"/>
        <w:rPr>
          <w:rFonts w:ascii="Arial" w:hAnsi="Arial" w:cs="Arial"/>
          <w:bCs/>
          <w:noProof/>
        </w:rPr>
      </w:pPr>
    </w:p>
    <w:p w14:paraId="34F96F39" w14:textId="77777777" w:rsidR="0050760F" w:rsidRPr="00317BEE" w:rsidRDefault="0050760F" w:rsidP="0050760F">
      <w:pPr>
        <w:widowControl w:val="0"/>
        <w:spacing w:after="0" w:line="480" w:lineRule="auto"/>
        <w:rPr>
          <w:rFonts w:ascii="Arial" w:hAnsi="Arial" w:cs="Arial"/>
          <w:bCs/>
          <w:i/>
          <w:iCs/>
          <w:noProof/>
        </w:rPr>
      </w:pPr>
      <w:r w:rsidRPr="00317BEE">
        <w:rPr>
          <w:rFonts w:ascii="Arial" w:hAnsi="Arial" w:cs="Arial"/>
          <w:bCs/>
          <w:i/>
          <w:iCs/>
          <w:noProof/>
        </w:rPr>
        <w:t>Hepatic impairment:</w:t>
      </w:r>
    </w:p>
    <w:p w14:paraId="602C9F45" w14:textId="77777777" w:rsidR="0050760F" w:rsidRPr="00317BEE" w:rsidRDefault="0050760F" w:rsidP="0050760F">
      <w:pPr>
        <w:widowControl w:val="0"/>
        <w:spacing w:after="0" w:line="480" w:lineRule="auto"/>
        <w:rPr>
          <w:rFonts w:ascii="Arial" w:hAnsi="Arial" w:cs="Arial"/>
          <w:bCs/>
          <w:noProof/>
        </w:rPr>
      </w:pPr>
      <w:r w:rsidRPr="00317BEE">
        <w:rPr>
          <w:rFonts w:ascii="Arial" w:hAnsi="Arial" w:cs="Arial"/>
          <w:bCs/>
          <w:noProof/>
        </w:rPr>
        <w:t>Increased plasma concentrations of duloxetine occur in patients with hepatic impairment. A lower starting dose should be used in such patients (see section 4.2).</w:t>
      </w:r>
    </w:p>
    <w:p w14:paraId="2AE6F16F" w14:textId="77777777" w:rsidR="0050760F" w:rsidRPr="00317BEE" w:rsidRDefault="0050760F" w:rsidP="0050760F">
      <w:pPr>
        <w:widowControl w:val="0"/>
        <w:spacing w:after="0" w:line="480" w:lineRule="auto"/>
        <w:rPr>
          <w:rFonts w:ascii="Arial" w:hAnsi="Arial" w:cs="Arial"/>
          <w:bCs/>
          <w:noProof/>
        </w:rPr>
      </w:pPr>
    </w:p>
    <w:p w14:paraId="78C90138" w14:textId="77777777" w:rsidR="0050760F" w:rsidRPr="00317BEE" w:rsidRDefault="0050760F" w:rsidP="0050760F">
      <w:pPr>
        <w:widowControl w:val="0"/>
        <w:spacing w:after="0" w:line="480" w:lineRule="auto"/>
        <w:ind w:left="567" w:hanging="567"/>
        <w:rPr>
          <w:rFonts w:ascii="Arial" w:hAnsi="Arial" w:cs="Arial"/>
          <w:bCs/>
          <w:i/>
          <w:iCs/>
          <w:noProof/>
        </w:rPr>
      </w:pPr>
      <w:r w:rsidRPr="00317BEE">
        <w:rPr>
          <w:rFonts w:ascii="Arial" w:hAnsi="Arial" w:cs="Arial"/>
          <w:bCs/>
          <w:i/>
          <w:iCs/>
          <w:noProof/>
        </w:rPr>
        <w:t>Serotonin syndrome:</w:t>
      </w:r>
    </w:p>
    <w:p w14:paraId="5240AFA3" w14:textId="77777777" w:rsidR="0050760F" w:rsidRPr="00317BEE" w:rsidRDefault="0050760F" w:rsidP="0050760F">
      <w:pPr>
        <w:widowControl w:val="0"/>
        <w:spacing w:after="0" w:line="480" w:lineRule="auto"/>
        <w:rPr>
          <w:rFonts w:ascii="Arial" w:hAnsi="Arial" w:cs="Arial"/>
          <w:bCs/>
          <w:noProof/>
        </w:rPr>
      </w:pPr>
      <w:r w:rsidRPr="00317BEE">
        <w:rPr>
          <w:rFonts w:ascii="Arial" w:hAnsi="Arial" w:cs="Arial"/>
          <w:bCs/>
          <w:noProof/>
        </w:rPr>
        <w:t>Serotonin syndrome, a potentially life-threatening condition, may occur with DULOXETINE XR BIOTECH treatment, particularly with concomitant use of other serotonergic medicines (including SSRIs, SNRIs, tricyclic antidepressants or triptans), with medicines that impair metabolism of serotonin such as MAOIs, or with antipsychotics or other dopamine antagonists that may affect the serotonergic neurotransmitter systems (see sections 4.3 and 4.5).</w:t>
      </w:r>
    </w:p>
    <w:p w14:paraId="169EE871" w14:textId="77777777" w:rsidR="0050760F" w:rsidRPr="00317BEE" w:rsidRDefault="0050760F" w:rsidP="0050760F">
      <w:pPr>
        <w:widowControl w:val="0"/>
        <w:spacing w:after="0" w:line="480" w:lineRule="auto"/>
        <w:rPr>
          <w:rFonts w:ascii="Arial" w:hAnsi="Arial" w:cs="Arial"/>
          <w:bCs/>
          <w:noProof/>
        </w:rPr>
      </w:pPr>
    </w:p>
    <w:p w14:paraId="694803ED" w14:textId="77777777" w:rsidR="0050760F" w:rsidRPr="00317BEE" w:rsidRDefault="0050760F" w:rsidP="0050760F">
      <w:pPr>
        <w:widowControl w:val="0"/>
        <w:spacing w:after="0" w:line="480" w:lineRule="auto"/>
        <w:rPr>
          <w:rFonts w:ascii="Arial" w:hAnsi="Arial" w:cs="Arial"/>
          <w:bCs/>
          <w:noProof/>
        </w:rPr>
      </w:pPr>
      <w:r w:rsidRPr="00317BEE">
        <w:rPr>
          <w:rFonts w:ascii="Arial" w:hAnsi="Arial" w:cs="Arial"/>
          <w:bCs/>
          <w:noProof/>
        </w:rPr>
        <w:t>Serotonin syndrome symptoms may include mental status changes (e.g. agitation, hallucinations, coma), autonomic instability (e.g. tachycardia, labile blood pressure, hyperthermia), neuromuscular aberrations (e.g. hyperreflexia, incoordination) and/or gastrointestinal symptoms (e.g. nausea, vomiting, diarrhoea).</w:t>
      </w:r>
    </w:p>
    <w:p w14:paraId="0ACB82E0" w14:textId="77777777" w:rsidR="0050760F" w:rsidRPr="0063628A" w:rsidRDefault="0050760F" w:rsidP="0050760F">
      <w:pPr>
        <w:widowControl w:val="0"/>
        <w:spacing w:after="0" w:line="480" w:lineRule="auto"/>
        <w:rPr>
          <w:rFonts w:ascii="Arial" w:hAnsi="Arial" w:cs="Arial"/>
          <w:bCs/>
          <w:noProof/>
        </w:rPr>
      </w:pPr>
    </w:p>
    <w:p w14:paraId="3C6894CE" w14:textId="77777777" w:rsidR="0050760F" w:rsidRDefault="0050760F" w:rsidP="0050760F">
      <w:pPr>
        <w:widowControl w:val="0"/>
        <w:spacing w:after="0" w:line="480" w:lineRule="auto"/>
        <w:rPr>
          <w:rFonts w:ascii="Arial" w:hAnsi="Arial" w:cs="Arial"/>
          <w:bCs/>
          <w:noProof/>
        </w:rPr>
      </w:pPr>
      <w:r w:rsidRPr="0063628A">
        <w:rPr>
          <w:rFonts w:ascii="Arial" w:hAnsi="Arial" w:cs="Arial"/>
          <w:bCs/>
          <w:noProof/>
        </w:rPr>
        <w:t xml:space="preserve">If concomitant treatment with </w:t>
      </w:r>
      <w:r>
        <w:rPr>
          <w:rFonts w:ascii="Arial" w:hAnsi="Arial" w:cs="Arial"/>
          <w:bCs/>
          <w:noProof/>
        </w:rPr>
        <w:t>DULOXETINE XR BIOTECH</w:t>
      </w:r>
      <w:r w:rsidRPr="0063628A">
        <w:rPr>
          <w:rFonts w:ascii="Arial" w:hAnsi="Arial" w:cs="Arial"/>
          <w:bCs/>
          <w:noProof/>
        </w:rPr>
        <w:t xml:space="preserve"> and other serotonergic </w:t>
      </w:r>
      <w:r>
        <w:rPr>
          <w:rFonts w:ascii="Arial" w:hAnsi="Arial" w:cs="Arial"/>
          <w:bCs/>
          <w:noProof/>
        </w:rPr>
        <w:t>medicines</w:t>
      </w:r>
      <w:r w:rsidRPr="0063628A">
        <w:rPr>
          <w:rFonts w:ascii="Arial" w:hAnsi="Arial" w:cs="Arial"/>
          <w:bCs/>
          <w:noProof/>
        </w:rPr>
        <w:t xml:space="preserve"> that may affect the serotonergic and/or</w:t>
      </w:r>
      <w:r>
        <w:rPr>
          <w:rFonts w:ascii="Arial" w:hAnsi="Arial" w:cs="Arial"/>
          <w:bCs/>
          <w:noProof/>
        </w:rPr>
        <w:t xml:space="preserve"> </w:t>
      </w:r>
      <w:r w:rsidRPr="0063628A">
        <w:rPr>
          <w:rFonts w:ascii="Arial" w:hAnsi="Arial" w:cs="Arial"/>
          <w:bCs/>
          <w:noProof/>
        </w:rPr>
        <w:t>dopaminergic neurotransmitter systems is clinically warranted, careful observation of the patient is advised, particularly</w:t>
      </w:r>
      <w:r>
        <w:rPr>
          <w:rFonts w:ascii="Arial" w:hAnsi="Arial" w:cs="Arial"/>
          <w:bCs/>
          <w:noProof/>
        </w:rPr>
        <w:t xml:space="preserve"> </w:t>
      </w:r>
      <w:r w:rsidRPr="0063628A">
        <w:rPr>
          <w:rFonts w:ascii="Arial" w:hAnsi="Arial" w:cs="Arial"/>
          <w:bCs/>
          <w:noProof/>
        </w:rPr>
        <w:t>during treatment initiation and dose increases.</w:t>
      </w:r>
    </w:p>
    <w:p w14:paraId="13217CFA" w14:textId="77777777" w:rsidR="0050760F" w:rsidRPr="0063628A" w:rsidRDefault="0050760F" w:rsidP="0050760F">
      <w:pPr>
        <w:widowControl w:val="0"/>
        <w:spacing w:after="0" w:line="480" w:lineRule="auto"/>
        <w:ind w:left="567" w:hanging="567"/>
        <w:rPr>
          <w:rFonts w:ascii="Arial" w:hAnsi="Arial" w:cs="Arial"/>
          <w:bCs/>
          <w:noProof/>
        </w:rPr>
      </w:pPr>
    </w:p>
    <w:p w14:paraId="06C44A02" w14:textId="77777777" w:rsidR="0050760F" w:rsidRPr="00EA7B7E" w:rsidRDefault="0050760F" w:rsidP="0050760F">
      <w:pPr>
        <w:widowControl w:val="0"/>
        <w:spacing w:after="0" w:line="480" w:lineRule="auto"/>
        <w:ind w:left="567" w:hanging="567"/>
        <w:rPr>
          <w:rFonts w:ascii="Arial" w:hAnsi="Arial" w:cs="Arial"/>
          <w:bCs/>
          <w:i/>
          <w:iCs/>
          <w:noProof/>
        </w:rPr>
      </w:pPr>
      <w:r w:rsidRPr="00EA7B7E">
        <w:rPr>
          <w:rFonts w:ascii="Arial" w:hAnsi="Arial" w:cs="Arial"/>
          <w:bCs/>
          <w:i/>
          <w:iCs/>
          <w:noProof/>
        </w:rPr>
        <w:t>St John's wort</w:t>
      </w:r>
      <w:r>
        <w:rPr>
          <w:rFonts w:ascii="Arial" w:hAnsi="Arial" w:cs="Arial"/>
          <w:bCs/>
          <w:i/>
          <w:iCs/>
          <w:noProof/>
        </w:rPr>
        <w:t>:</w:t>
      </w:r>
    </w:p>
    <w:p w14:paraId="3357D145" w14:textId="77777777" w:rsidR="0050760F" w:rsidRPr="00EA7B7E" w:rsidRDefault="0050760F" w:rsidP="0050760F">
      <w:pPr>
        <w:widowControl w:val="0"/>
        <w:spacing w:after="0" w:line="480" w:lineRule="auto"/>
        <w:ind w:left="-11" w:firstLine="11"/>
        <w:rPr>
          <w:rFonts w:ascii="Arial" w:hAnsi="Arial" w:cs="Arial"/>
          <w:bCs/>
          <w:noProof/>
        </w:rPr>
      </w:pPr>
      <w:r w:rsidRPr="0063628A">
        <w:rPr>
          <w:rFonts w:ascii="Arial" w:hAnsi="Arial" w:cs="Arial"/>
          <w:bCs/>
          <w:noProof/>
        </w:rPr>
        <w:t xml:space="preserve">Adverse reactions may be more common during concomitant use of </w:t>
      </w:r>
      <w:r>
        <w:rPr>
          <w:rFonts w:ascii="Arial" w:hAnsi="Arial" w:cs="Arial"/>
          <w:bCs/>
          <w:noProof/>
        </w:rPr>
        <w:t>DULOXETINE XR BIOTECH</w:t>
      </w:r>
      <w:r w:rsidRPr="0063628A">
        <w:rPr>
          <w:rFonts w:ascii="Arial" w:hAnsi="Arial" w:cs="Arial"/>
          <w:bCs/>
          <w:noProof/>
        </w:rPr>
        <w:t xml:space="preserve"> and herbal preparations containing St</w:t>
      </w:r>
      <w:r>
        <w:rPr>
          <w:rFonts w:ascii="Arial" w:hAnsi="Arial" w:cs="Arial"/>
          <w:bCs/>
          <w:noProof/>
        </w:rPr>
        <w:t xml:space="preserve"> </w:t>
      </w:r>
      <w:r w:rsidRPr="0063628A">
        <w:rPr>
          <w:rFonts w:ascii="Arial" w:hAnsi="Arial" w:cs="Arial"/>
          <w:bCs/>
          <w:noProof/>
        </w:rPr>
        <w:t xml:space="preserve">John's </w:t>
      </w:r>
      <w:r>
        <w:rPr>
          <w:rFonts w:ascii="Arial" w:hAnsi="Arial" w:cs="Arial"/>
          <w:bCs/>
          <w:noProof/>
        </w:rPr>
        <w:t>w</w:t>
      </w:r>
      <w:r w:rsidRPr="0063628A">
        <w:rPr>
          <w:rFonts w:ascii="Arial" w:hAnsi="Arial" w:cs="Arial"/>
          <w:bCs/>
          <w:noProof/>
        </w:rPr>
        <w:t>ort (</w:t>
      </w:r>
      <w:r w:rsidRPr="00EA7B7E">
        <w:rPr>
          <w:rFonts w:ascii="Arial" w:hAnsi="Arial" w:cs="Arial"/>
          <w:bCs/>
          <w:i/>
          <w:iCs/>
          <w:noProof/>
        </w:rPr>
        <w:t>Hypericum perforatum</w:t>
      </w:r>
      <w:r w:rsidRPr="0063628A">
        <w:rPr>
          <w:rFonts w:ascii="Arial" w:hAnsi="Arial" w:cs="Arial"/>
          <w:bCs/>
          <w:noProof/>
        </w:rPr>
        <w:t>).</w:t>
      </w:r>
    </w:p>
    <w:p w14:paraId="4B0413CA" w14:textId="77777777" w:rsidR="0050760F" w:rsidRPr="0063628A" w:rsidRDefault="0050760F" w:rsidP="0050760F">
      <w:pPr>
        <w:widowControl w:val="0"/>
        <w:spacing w:after="0" w:line="480" w:lineRule="auto"/>
        <w:ind w:left="567" w:hanging="567"/>
        <w:rPr>
          <w:rFonts w:ascii="Arial" w:hAnsi="Arial" w:cs="Arial"/>
          <w:bCs/>
          <w:noProof/>
        </w:rPr>
      </w:pPr>
    </w:p>
    <w:p w14:paraId="76781069" w14:textId="77777777" w:rsidR="0050760F" w:rsidRPr="00D6093D" w:rsidRDefault="0050760F" w:rsidP="0050760F">
      <w:pPr>
        <w:widowControl w:val="0"/>
        <w:spacing w:after="0" w:line="480" w:lineRule="auto"/>
        <w:ind w:left="567" w:hanging="567"/>
        <w:rPr>
          <w:rFonts w:ascii="Arial" w:hAnsi="Arial" w:cs="Arial"/>
          <w:bCs/>
          <w:i/>
          <w:iCs/>
          <w:noProof/>
        </w:rPr>
      </w:pPr>
      <w:r w:rsidRPr="00D6093D">
        <w:rPr>
          <w:rFonts w:ascii="Arial" w:hAnsi="Arial" w:cs="Arial"/>
          <w:bCs/>
          <w:i/>
          <w:iCs/>
          <w:noProof/>
        </w:rPr>
        <w:t>Haemorrhage</w:t>
      </w:r>
      <w:r>
        <w:rPr>
          <w:rFonts w:ascii="Arial" w:hAnsi="Arial" w:cs="Arial"/>
          <w:bCs/>
          <w:i/>
          <w:iCs/>
          <w:noProof/>
        </w:rPr>
        <w:t>:</w:t>
      </w:r>
    </w:p>
    <w:p w14:paraId="771A78CA" w14:textId="77777777" w:rsidR="0050760F" w:rsidRPr="00E548EF" w:rsidRDefault="0050760F" w:rsidP="0050760F">
      <w:pPr>
        <w:widowControl w:val="0"/>
        <w:spacing w:after="0" w:line="480" w:lineRule="auto"/>
        <w:ind w:left="-11" w:hanging="6"/>
        <w:rPr>
          <w:rFonts w:ascii="Arial" w:hAnsi="Arial" w:cs="Arial"/>
          <w:bCs/>
          <w:noProof/>
        </w:rPr>
      </w:pPr>
      <w:r w:rsidRPr="00E548EF">
        <w:rPr>
          <w:rFonts w:ascii="Arial" w:hAnsi="Arial" w:cs="Arial"/>
          <w:bCs/>
          <w:noProof/>
        </w:rPr>
        <w:lastRenderedPageBreak/>
        <w:t>There have been reports of bleeding abnormalities, such as ecchymoses, purpura, and gastrointestinal haemorrhage,</w:t>
      </w:r>
      <w:r>
        <w:rPr>
          <w:rFonts w:ascii="Arial" w:hAnsi="Arial" w:cs="Arial"/>
          <w:bCs/>
          <w:noProof/>
        </w:rPr>
        <w:t xml:space="preserve"> </w:t>
      </w:r>
      <w:r w:rsidRPr="00E548EF">
        <w:rPr>
          <w:rFonts w:ascii="Arial" w:hAnsi="Arial" w:cs="Arial"/>
          <w:bCs/>
          <w:noProof/>
        </w:rPr>
        <w:t>with selective serotonin reuptake inhibitors (SSRIs) and serotonin</w:t>
      </w:r>
      <w:r>
        <w:rPr>
          <w:rFonts w:ascii="Arial" w:hAnsi="Arial" w:cs="Arial"/>
          <w:bCs/>
          <w:noProof/>
        </w:rPr>
        <w:t>-</w:t>
      </w:r>
      <w:r w:rsidRPr="00E548EF">
        <w:rPr>
          <w:rFonts w:ascii="Arial" w:hAnsi="Arial" w:cs="Arial"/>
          <w:bCs/>
          <w:noProof/>
        </w:rPr>
        <w:t>noradrenaline reuptake inhibitors (SNRIs), including</w:t>
      </w:r>
      <w:r>
        <w:rPr>
          <w:rFonts w:ascii="Arial" w:hAnsi="Arial" w:cs="Arial"/>
          <w:bCs/>
          <w:noProof/>
        </w:rPr>
        <w:t xml:space="preserve"> DULOXETINE XR BIOTECH</w:t>
      </w:r>
      <w:r w:rsidRPr="00E548EF">
        <w:rPr>
          <w:rFonts w:ascii="Arial" w:hAnsi="Arial" w:cs="Arial"/>
          <w:bCs/>
          <w:noProof/>
        </w:rPr>
        <w:t xml:space="preserve">. </w:t>
      </w:r>
      <w:r>
        <w:rPr>
          <w:rFonts w:ascii="Arial" w:hAnsi="Arial" w:cs="Arial"/>
          <w:bCs/>
          <w:noProof/>
        </w:rPr>
        <w:t>DULOXETINE XR BIOTECH</w:t>
      </w:r>
      <w:r w:rsidRPr="00E548EF">
        <w:rPr>
          <w:rFonts w:ascii="Arial" w:hAnsi="Arial" w:cs="Arial"/>
          <w:bCs/>
          <w:noProof/>
        </w:rPr>
        <w:t xml:space="preserve"> may increase the risk of postpartum haemorrhage (see section 4.6). Caution is advised in patients</w:t>
      </w:r>
      <w:r>
        <w:rPr>
          <w:rFonts w:ascii="Arial" w:hAnsi="Arial" w:cs="Arial"/>
          <w:bCs/>
          <w:noProof/>
        </w:rPr>
        <w:t xml:space="preserve"> </w:t>
      </w:r>
      <w:r w:rsidRPr="00E548EF">
        <w:rPr>
          <w:rFonts w:ascii="Arial" w:hAnsi="Arial" w:cs="Arial"/>
          <w:bCs/>
          <w:noProof/>
        </w:rPr>
        <w:t>taking anticoagulants and/or medicin</w:t>
      </w:r>
      <w:r>
        <w:rPr>
          <w:rFonts w:ascii="Arial" w:hAnsi="Arial" w:cs="Arial"/>
          <w:bCs/>
          <w:noProof/>
        </w:rPr>
        <w:t>es</w:t>
      </w:r>
      <w:r w:rsidRPr="00E548EF">
        <w:rPr>
          <w:rFonts w:ascii="Arial" w:hAnsi="Arial" w:cs="Arial"/>
          <w:bCs/>
          <w:noProof/>
        </w:rPr>
        <w:t xml:space="preserve"> known to affect platelet function (e.g. NSAIDs or acetylsalicylic acid), and in patients with known bleeding tendencies.</w:t>
      </w:r>
    </w:p>
    <w:p w14:paraId="4D98C5E8" w14:textId="77777777" w:rsidR="0050760F" w:rsidRPr="00E548EF" w:rsidRDefault="0050760F" w:rsidP="0050760F">
      <w:pPr>
        <w:widowControl w:val="0"/>
        <w:spacing w:after="0" w:line="480" w:lineRule="auto"/>
        <w:ind w:left="-11" w:hanging="6"/>
        <w:rPr>
          <w:rFonts w:ascii="Arial" w:hAnsi="Arial" w:cs="Arial"/>
          <w:bCs/>
          <w:noProof/>
        </w:rPr>
      </w:pPr>
    </w:p>
    <w:p w14:paraId="78ED3E1A" w14:textId="77777777" w:rsidR="0050760F" w:rsidRPr="00D6093D" w:rsidRDefault="0050760F" w:rsidP="0050760F">
      <w:pPr>
        <w:widowControl w:val="0"/>
        <w:spacing w:after="0" w:line="480" w:lineRule="auto"/>
        <w:ind w:left="567" w:hanging="567"/>
        <w:rPr>
          <w:rFonts w:ascii="Arial" w:hAnsi="Arial" w:cs="Arial"/>
          <w:bCs/>
          <w:i/>
          <w:iCs/>
          <w:noProof/>
        </w:rPr>
      </w:pPr>
      <w:r w:rsidRPr="00D6093D">
        <w:rPr>
          <w:rFonts w:ascii="Arial" w:hAnsi="Arial" w:cs="Arial"/>
          <w:bCs/>
          <w:i/>
          <w:iCs/>
          <w:noProof/>
        </w:rPr>
        <w:t>Hyponatraemia:</w:t>
      </w:r>
    </w:p>
    <w:p w14:paraId="40747012" w14:textId="77777777" w:rsidR="0050760F" w:rsidRPr="00D6093D" w:rsidRDefault="0050760F" w:rsidP="0050760F">
      <w:pPr>
        <w:widowControl w:val="0"/>
        <w:spacing w:after="0" w:line="480" w:lineRule="auto"/>
        <w:rPr>
          <w:rFonts w:ascii="Arial" w:hAnsi="Arial" w:cs="Arial"/>
          <w:bCs/>
          <w:noProof/>
        </w:rPr>
      </w:pPr>
      <w:r w:rsidRPr="00E548EF">
        <w:rPr>
          <w:rFonts w:ascii="Arial" w:hAnsi="Arial" w:cs="Arial"/>
          <w:bCs/>
          <w:noProof/>
        </w:rPr>
        <w:t xml:space="preserve">Hyponatraemia has been reported when administering </w:t>
      </w:r>
      <w:r>
        <w:rPr>
          <w:rFonts w:ascii="Arial" w:hAnsi="Arial" w:cs="Arial"/>
          <w:bCs/>
          <w:noProof/>
        </w:rPr>
        <w:t>DULOXETINE XR BIOTECH</w:t>
      </w:r>
      <w:r w:rsidRPr="00E548EF">
        <w:rPr>
          <w:rFonts w:ascii="Arial" w:hAnsi="Arial" w:cs="Arial"/>
          <w:bCs/>
          <w:noProof/>
        </w:rPr>
        <w:t>, including cases with serum sodium lower than 110</w:t>
      </w:r>
      <w:r>
        <w:rPr>
          <w:rFonts w:ascii="Arial" w:hAnsi="Arial" w:cs="Arial"/>
          <w:bCs/>
          <w:noProof/>
        </w:rPr>
        <w:t xml:space="preserve"> </w:t>
      </w:r>
      <w:r w:rsidRPr="00E548EF">
        <w:rPr>
          <w:rFonts w:ascii="Arial" w:hAnsi="Arial" w:cs="Arial"/>
          <w:bCs/>
          <w:noProof/>
        </w:rPr>
        <w:t>mmol/</w:t>
      </w:r>
      <w:r>
        <w:rPr>
          <w:rFonts w:ascii="Arial" w:hAnsi="Arial" w:cs="Arial"/>
          <w:bCs/>
          <w:noProof/>
        </w:rPr>
        <w:t>L</w:t>
      </w:r>
      <w:r w:rsidRPr="00E548EF">
        <w:rPr>
          <w:rFonts w:ascii="Arial" w:hAnsi="Arial" w:cs="Arial"/>
          <w:bCs/>
          <w:noProof/>
        </w:rPr>
        <w:t>. Hyponatraemia may be due to a syndrome of inappropriate antidiuretic hormone secretion (SIADH)</w:t>
      </w:r>
      <w:r>
        <w:rPr>
          <w:rFonts w:ascii="Arial" w:hAnsi="Arial" w:cs="Arial"/>
          <w:bCs/>
          <w:noProof/>
        </w:rPr>
        <w:t xml:space="preserve"> (see section 4.8)</w:t>
      </w:r>
      <w:r w:rsidRPr="00E548EF">
        <w:rPr>
          <w:rFonts w:ascii="Arial" w:hAnsi="Arial" w:cs="Arial"/>
          <w:bCs/>
          <w:noProof/>
        </w:rPr>
        <w:t>. The</w:t>
      </w:r>
      <w:r>
        <w:rPr>
          <w:rFonts w:ascii="Arial" w:hAnsi="Arial" w:cs="Arial"/>
          <w:bCs/>
          <w:noProof/>
        </w:rPr>
        <w:t xml:space="preserve"> </w:t>
      </w:r>
      <w:r w:rsidRPr="00E548EF">
        <w:rPr>
          <w:rFonts w:ascii="Arial" w:hAnsi="Arial" w:cs="Arial"/>
          <w:bCs/>
          <w:noProof/>
        </w:rPr>
        <w:t>majority of cases of hyponatraemia were reported in the elderly, especially when coupled with a recent history of, or</w:t>
      </w:r>
      <w:r>
        <w:rPr>
          <w:rFonts w:ascii="Arial" w:hAnsi="Arial" w:cs="Arial"/>
          <w:bCs/>
          <w:noProof/>
        </w:rPr>
        <w:t xml:space="preserve"> </w:t>
      </w:r>
      <w:r w:rsidRPr="00E548EF">
        <w:rPr>
          <w:rFonts w:ascii="Arial" w:hAnsi="Arial" w:cs="Arial"/>
          <w:bCs/>
          <w:noProof/>
        </w:rPr>
        <w:t>condition predisposing to, altered fluid balance. Caution is required in patients at increased risk for hyponatraemia, such</w:t>
      </w:r>
      <w:r>
        <w:rPr>
          <w:rFonts w:ascii="Arial" w:hAnsi="Arial" w:cs="Arial"/>
          <w:bCs/>
          <w:noProof/>
        </w:rPr>
        <w:t xml:space="preserve"> </w:t>
      </w:r>
      <w:r w:rsidRPr="00E548EF">
        <w:rPr>
          <w:rFonts w:ascii="Arial" w:hAnsi="Arial" w:cs="Arial"/>
          <w:bCs/>
          <w:noProof/>
        </w:rPr>
        <w:t>as elderly</w:t>
      </w:r>
      <w:r>
        <w:rPr>
          <w:rFonts w:ascii="Arial" w:hAnsi="Arial" w:cs="Arial"/>
          <w:bCs/>
          <w:noProof/>
        </w:rPr>
        <w:t xml:space="preserve"> patients</w:t>
      </w:r>
      <w:r w:rsidRPr="00E548EF">
        <w:rPr>
          <w:rFonts w:ascii="Arial" w:hAnsi="Arial" w:cs="Arial"/>
          <w:bCs/>
          <w:noProof/>
        </w:rPr>
        <w:t>, cirrhotic or dehydrated patients, or patients treated with diuretics.</w:t>
      </w:r>
    </w:p>
    <w:p w14:paraId="4DFC297F" w14:textId="77777777" w:rsidR="0050760F" w:rsidRPr="00E548EF" w:rsidRDefault="0050760F" w:rsidP="0050760F">
      <w:pPr>
        <w:widowControl w:val="0"/>
        <w:spacing w:after="0" w:line="480" w:lineRule="auto"/>
        <w:rPr>
          <w:rFonts w:ascii="Arial" w:hAnsi="Arial" w:cs="Arial"/>
          <w:bCs/>
          <w:noProof/>
        </w:rPr>
      </w:pPr>
    </w:p>
    <w:p w14:paraId="5DD0C780" w14:textId="77777777" w:rsidR="0050760F" w:rsidRPr="00D908E1" w:rsidRDefault="0050760F" w:rsidP="0050760F">
      <w:pPr>
        <w:widowControl w:val="0"/>
        <w:spacing w:after="0" w:line="480" w:lineRule="auto"/>
        <w:ind w:left="567" w:hanging="567"/>
        <w:rPr>
          <w:rFonts w:ascii="Arial" w:hAnsi="Arial" w:cs="Arial"/>
          <w:bCs/>
          <w:i/>
          <w:iCs/>
          <w:noProof/>
        </w:rPr>
      </w:pPr>
      <w:r w:rsidRPr="00D908E1">
        <w:rPr>
          <w:rFonts w:ascii="Arial" w:hAnsi="Arial" w:cs="Arial"/>
          <w:bCs/>
          <w:i/>
          <w:iCs/>
          <w:noProof/>
        </w:rPr>
        <w:t>Discontinuation of treatment:</w:t>
      </w:r>
    </w:p>
    <w:p w14:paraId="2D825597" w14:textId="77777777" w:rsidR="0050760F" w:rsidRPr="00317BEE" w:rsidRDefault="0050760F" w:rsidP="0050760F">
      <w:pPr>
        <w:widowControl w:val="0"/>
        <w:spacing w:after="0" w:line="480" w:lineRule="auto"/>
        <w:rPr>
          <w:rFonts w:ascii="Arial" w:hAnsi="Arial" w:cs="Arial"/>
          <w:bCs/>
          <w:noProof/>
        </w:rPr>
      </w:pPr>
      <w:r w:rsidRPr="00317BEE">
        <w:rPr>
          <w:rFonts w:ascii="Arial" w:hAnsi="Arial" w:cs="Arial"/>
          <w:bCs/>
          <w:noProof/>
        </w:rPr>
        <w:t>Withdrawal symptoms when treatment is discontinued are common, particularly if discontinuation is abrupt (see section 4.8). In clinical trials, adverse events seen on abrupt treatment discontinuation occurred in approximately 45 % of patients treated duloxetine as contained in with DULOXETINE XR BIOTECH and 23 % of patients taking placebo.</w:t>
      </w:r>
    </w:p>
    <w:p w14:paraId="7C1A3E65" w14:textId="77777777" w:rsidR="0050760F" w:rsidRPr="00317BEE" w:rsidRDefault="0050760F" w:rsidP="0050760F">
      <w:pPr>
        <w:widowControl w:val="0"/>
        <w:spacing w:after="0" w:line="480" w:lineRule="auto"/>
        <w:rPr>
          <w:rFonts w:ascii="Arial" w:hAnsi="Arial" w:cs="Arial"/>
          <w:bCs/>
          <w:noProof/>
        </w:rPr>
      </w:pPr>
    </w:p>
    <w:p w14:paraId="15D89FE8" w14:textId="77777777" w:rsidR="0050760F" w:rsidRPr="00317BEE" w:rsidRDefault="0050760F" w:rsidP="0050760F">
      <w:pPr>
        <w:widowControl w:val="0"/>
        <w:spacing w:after="0" w:line="480" w:lineRule="auto"/>
        <w:rPr>
          <w:rFonts w:ascii="Arial" w:hAnsi="Arial" w:cs="Arial"/>
          <w:bCs/>
          <w:noProof/>
        </w:rPr>
      </w:pPr>
      <w:r w:rsidRPr="00317BEE">
        <w:rPr>
          <w:rFonts w:ascii="Arial" w:hAnsi="Arial" w:cs="Arial"/>
          <w:bCs/>
          <w:noProof/>
        </w:rPr>
        <w:t xml:space="preserve">The risk of withdrawal symptoms seen with SSRIs and SNRIs may be dependent on several factors, including the duration and dose of therapy and the rate of dose reduction. The most commonly reported reactions are listed in section 4.8. Generally, these symptoms are mild to moderate, however, in some patients they may be severe in intensity. They usually occur within the first few days of discontinuing treatment, but there have been reports of such symptoms in patients who have inadvertently missed a dose. Generally, these symptoms are self-limiting and usually resolve within 2 weeks, though in some individuals they may be prolonged (2 – 3 months or more). It is therefore </w:t>
      </w:r>
      <w:r w:rsidRPr="00317BEE">
        <w:rPr>
          <w:rFonts w:ascii="Arial" w:hAnsi="Arial" w:cs="Arial"/>
          <w:bCs/>
          <w:noProof/>
        </w:rPr>
        <w:lastRenderedPageBreak/>
        <w:t>advised that DULOXETINE XR BIOTECH should be gradually tapered when discontinuing treatment over a period of no less than 2 weeks, according to the patient's needs (see section 4.2).</w:t>
      </w:r>
    </w:p>
    <w:p w14:paraId="327B3A75" w14:textId="77777777" w:rsidR="0050760F" w:rsidRPr="00E548EF" w:rsidRDefault="0050760F" w:rsidP="0050760F">
      <w:pPr>
        <w:widowControl w:val="0"/>
        <w:spacing w:after="0" w:line="480" w:lineRule="auto"/>
        <w:rPr>
          <w:rFonts w:ascii="Arial" w:hAnsi="Arial" w:cs="Arial"/>
          <w:bCs/>
          <w:noProof/>
        </w:rPr>
      </w:pPr>
    </w:p>
    <w:p w14:paraId="3C7E76AB" w14:textId="77777777" w:rsidR="0050760F" w:rsidRPr="006805FB" w:rsidRDefault="0050760F" w:rsidP="0050760F">
      <w:pPr>
        <w:widowControl w:val="0"/>
        <w:spacing w:after="0" w:line="480" w:lineRule="auto"/>
        <w:ind w:left="567" w:hanging="567"/>
        <w:rPr>
          <w:rFonts w:ascii="Arial" w:hAnsi="Arial" w:cs="Arial"/>
          <w:bCs/>
          <w:i/>
          <w:iCs/>
          <w:noProof/>
        </w:rPr>
      </w:pPr>
      <w:r w:rsidRPr="006805FB">
        <w:rPr>
          <w:rFonts w:ascii="Arial" w:hAnsi="Arial" w:cs="Arial"/>
          <w:bCs/>
          <w:i/>
          <w:iCs/>
          <w:noProof/>
        </w:rPr>
        <w:t>Elderly patients:</w:t>
      </w:r>
    </w:p>
    <w:p w14:paraId="5A9B41A1" w14:textId="77777777" w:rsidR="0050760F" w:rsidRPr="006805FB" w:rsidRDefault="0050760F" w:rsidP="0050760F">
      <w:pPr>
        <w:widowControl w:val="0"/>
        <w:spacing w:after="0" w:line="480" w:lineRule="auto"/>
        <w:ind w:left="17" w:hanging="17"/>
        <w:rPr>
          <w:rFonts w:ascii="Arial" w:hAnsi="Arial" w:cs="Arial"/>
          <w:bCs/>
          <w:noProof/>
        </w:rPr>
      </w:pPr>
      <w:r w:rsidRPr="00E548EF">
        <w:rPr>
          <w:rFonts w:ascii="Arial" w:hAnsi="Arial" w:cs="Arial"/>
          <w:bCs/>
          <w:noProof/>
        </w:rPr>
        <w:t xml:space="preserve">Data on the use of </w:t>
      </w:r>
      <w:r>
        <w:rPr>
          <w:rFonts w:ascii="Arial" w:hAnsi="Arial" w:cs="Arial"/>
          <w:bCs/>
          <w:noProof/>
        </w:rPr>
        <w:t>120</w:t>
      </w:r>
      <w:r w:rsidRPr="00E548EF">
        <w:rPr>
          <w:rFonts w:ascii="Arial" w:hAnsi="Arial" w:cs="Arial"/>
          <w:bCs/>
          <w:noProof/>
        </w:rPr>
        <w:t xml:space="preserve"> mg</w:t>
      </w:r>
      <w:r>
        <w:rPr>
          <w:rFonts w:ascii="Arial" w:hAnsi="Arial" w:cs="Arial"/>
          <w:bCs/>
          <w:noProof/>
        </w:rPr>
        <w:t xml:space="preserve"> of DULOXETINE XR BIOTECH</w:t>
      </w:r>
      <w:r w:rsidRPr="00E548EF">
        <w:rPr>
          <w:rFonts w:ascii="Arial" w:hAnsi="Arial" w:cs="Arial"/>
          <w:bCs/>
          <w:noProof/>
        </w:rPr>
        <w:t xml:space="preserve"> in elderly patients with major depressive disorder</w:t>
      </w:r>
      <w:r>
        <w:rPr>
          <w:rFonts w:ascii="Arial" w:hAnsi="Arial" w:cs="Arial"/>
          <w:bCs/>
          <w:noProof/>
        </w:rPr>
        <w:t xml:space="preserve"> </w:t>
      </w:r>
      <w:r w:rsidRPr="00E548EF">
        <w:rPr>
          <w:rFonts w:ascii="Arial" w:hAnsi="Arial" w:cs="Arial"/>
          <w:bCs/>
          <w:noProof/>
        </w:rPr>
        <w:t>are limited. Therefore, caution should be exercised when treating the elderly with the maximum dosage (see sections 4.2</w:t>
      </w:r>
      <w:r>
        <w:rPr>
          <w:rFonts w:ascii="Arial" w:hAnsi="Arial" w:cs="Arial"/>
          <w:bCs/>
          <w:noProof/>
        </w:rPr>
        <w:t xml:space="preserve"> </w:t>
      </w:r>
      <w:r w:rsidRPr="00E548EF">
        <w:rPr>
          <w:rFonts w:ascii="Arial" w:hAnsi="Arial" w:cs="Arial"/>
          <w:bCs/>
          <w:noProof/>
        </w:rPr>
        <w:t>and 5.2).</w:t>
      </w:r>
    </w:p>
    <w:p w14:paraId="1131B095" w14:textId="77777777" w:rsidR="0050760F" w:rsidRPr="00E548EF" w:rsidRDefault="0050760F" w:rsidP="0050760F">
      <w:pPr>
        <w:widowControl w:val="0"/>
        <w:spacing w:after="0" w:line="480" w:lineRule="auto"/>
        <w:ind w:left="567" w:hanging="567"/>
        <w:rPr>
          <w:rFonts w:ascii="Arial" w:hAnsi="Arial" w:cs="Arial"/>
          <w:bCs/>
          <w:noProof/>
        </w:rPr>
      </w:pPr>
    </w:p>
    <w:p w14:paraId="3A4FF79B" w14:textId="77777777" w:rsidR="0050760F" w:rsidRPr="006805FB" w:rsidRDefault="0050760F" w:rsidP="0050760F">
      <w:pPr>
        <w:widowControl w:val="0"/>
        <w:spacing w:after="0" w:line="480" w:lineRule="auto"/>
        <w:ind w:left="567" w:hanging="567"/>
        <w:rPr>
          <w:rFonts w:ascii="Arial" w:hAnsi="Arial" w:cs="Arial"/>
          <w:bCs/>
          <w:i/>
          <w:iCs/>
          <w:noProof/>
        </w:rPr>
      </w:pPr>
      <w:r w:rsidRPr="006805FB">
        <w:rPr>
          <w:rFonts w:ascii="Arial" w:hAnsi="Arial" w:cs="Arial"/>
          <w:bCs/>
          <w:i/>
          <w:iCs/>
          <w:noProof/>
        </w:rPr>
        <w:t>Akathisia/psychomotor restlessness:</w:t>
      </w:r>
    </w:p>
    <w:p w14:paraId="28DAC6FB" w14:textId="77777777" w:rsidR="0050760F" w:rsidRPr="006805FB" w:rsidRDefault="0050760F" w:rsidP="0050760F">
      <w:pPr>
        <w:widowControl w:val="0"/>
        <w:spacing w:after="0" w:line="480" w:lineRule="auto"/>
        <w:rPr>
          <w:rFonts w:ascii="Arial" w:hAnsi="Arial" w:cs="Arial"/>
          <w:bCs/>
          <w:noProof/>
        </w:rPr>
      </w:pPr>
      <w:r w:rsidRPr="00E548EF">
        <w:rPr>
          <w:rFonts w:ascii="Arial" w:hAnsi="Arial" w:cs="Arial"/>
          <w:bCs/>
          <w:noProof/>
        </w:rPr>
        <w:t xml:space="preserve">The use of </w:t>
      </w:r>
      <w:r>
        <w:rPr>
          <w:rFonts w:ascii="Arial" w:hAnsi="Arial" w:cs="Arial"/>
          <w:bCs/>
          <w:noProof/>
        </w:rPr>
        <w:t>DULOXETINE XR BIOTECH</w:t>
      </w:r>
      <w:r w:rsidRPr="00E548EF">
        <w:rPr>
          <w:rFonts w:ascii="Arial" w:hAnsi="Arial" w:cs="Arial"/>
          <w:bCs/>
          <w:noProof/>
        </w:rPr>
        <w:t xml:space="preserve"> has been associated with the development of akathisia, characterised by a subjectively unpleasant</w:t>
      </w:r>
      <w:r>
        <w:rPr>
          <w:rFonts w:ascii="Arial" w:hAnsi="Arial" w:cs="Arial"/>
          <w:bCs/>
          <w:noProof/>
        </w:rPr>
        <w:t xml:space="preserve"> </w:t>
      </w:r>
      <w:r w:rsidRPr="00E548EF">
        <w:rPr>
          <w:rFonts w:ascii="Arial" w:hAnsi="Arial" w:cs="Arial"/>
          <w:bCs/>
          <w:noProof/>
        </w:rPr>
        <w:t>or distressing restlessness and need to move, often accompanied by an inability to sit or stand still. This is most likely to</w:t>
      </w:r>
      <w:r>
        <w:rPr>
          <w:rFonts w:ascii="Arial" w:hAnsi="Arial" w:cs="Arial"/>
          <w:bCs/>
          <w:noProof/>
        </w:rPr>
        <w:t xml:space="preserve"> </w:t>
      </w:r>
      <w:r w:rsidRPr="00E548EF">
        <w:rPr>
          <w:rFonts w:ascii="Arial" w:hAnsi="Arial" w:cs="Arial"/>
          <w:bCs/>
          <w:noProof/>
        </w:rPr>
        <w:t>occur within the first few weeks of treatment. In patients who develop these symptoms, increasing the dose may be</w:t>
      </w:r>
      <w:r>
        <w:rPr>
          <w:rFonts w:ascii="Arial" w:hAnsi="Arial" w:cs="Arial"/>
          <w:bCs/>
          <w:noProof/>
        </w:rPr>
        <w:t xml:space="preserve"> </w:t>
      </w:r>
      <w:r w:rsidRPr="00E548EF">
        <w:rPr>
          <w:rFonts w:ascii="Arial" w:hAnsi="Arial" w:cs="Arial"/>
          <w:bCs/>
          <w:noProof/>
        </w:rPr>
        <w:t>detrimental.</w:t>
      </w:r>
    </w:p>
    <w:p w14:paraId="6C106492" w14:textId="77777777" w:rsidR="0050760F" w:rsidRPr="00E548EF" w:rsidRDefault="0050760F" w:rsidP="0050760F">
      <w:pPr>
        <w:widowControl w:val="0"/>
        <w:spacing w:after="0" w:line="480" w:lineRule="auto"/>
        <w:rPr>
          <w:rFonts w:ascii="Arial" w:hAnsi="Arial" w:cs="Arial"/>
          <w:bCs/>
          <w:noProof/>
        </w:rPr>
      </w:pPr>
    </w:p>
    <w:p w14:paraId="4BEF29A1" w14:textId="77777777" w:rsidR="0050760F" w:rsidRPr="00461D12" w:rsidRDefault="0050760F" w:rsidP="0050760F">
      <w:pPr>
        <w:widowControl w:val="0"/>
        <w:spacing w:after="0" w:line="480" w:lineRule="auto"/>
        <w:ind w:left="567" w:hanging="567"/>
        <w:rPr>
          <w:rFonts w:ascii="Arial" w:hAnsi="Arial" w:cs="Arial"/>
          <w:bCs/>
          <w:i/>
          <w:iCs/>
          <w:noProof/>
        </w:rPr>
      </w:pPr>
      <w:r w:rsidRPr="00461D12">
        <w:rPr>
          <w:rFonts w:ascii="Arial" w:hAnsi="Arial" w:cs="Arial"/>
          <w:bCs/>
          <w:i/>
          <w:iCs/>
          <w:noProof/>
        </w:rPr>
        <w:t>Medicines containing duloxetine:</w:t>
      </w:r>
    </w:p>
    <w:p w14:paraId="311CD13E" w14:textId="77777777" w:rsidR="0050760F" w:rsidRPr="00E548EF" w:rsidRDefault="0050760F" w:rsidP="0050760F">
      <w:pPr>
        <w:widowControl w:val="0"/>
        <w:spacing w:after="0" w:line="480" w:lineRule="auto"/>
        <w:rPr>
          <w:rFonts w:ascii="Arial" w:hAnsi="Arial" w:cs="Arial"/>
          <w:bCs/>
          <w:noProof/>
        </w:rPr>
      </w:pPr>
      <w:r w:rsidRPr="00E548EF">
        <w:rPr>
          <w:rFonts w:ascii="Arial" w:hAnsi="Arial" w:cs="Arial"/>
          <w:bCs/>
          <w:noProof/>
        </w:rPr>
        <w:t>Duloxetine is used under different trademarks in several indications</w:t>
      </w:r>
      <w:r>
        <w:rPr>
          <w:rFonts w:ascii="Arial" w:hAnsi="Arial" w:cs="Arial"/>
          <w:bCs/>
          <w:noProof/>
        </w:rPr>
        <w:t xml:space="preserve">.  </w:t>
      </w:r>
      <w:r w:rsidRPr="00E548EF">
        <w:rPr>
          <w:rFonts w:ascii="Arial" w:hAnsi="Arial" w:cs="Arial"/>
          <w:bCs/>
          <w:noProof/>
        </w:rPr>
        <w:t>The use of more than one of these</w:t>
      </w:r>
      <w:r>
        <w:rPr>
          <w:rFonts w:ascii="Arial" w:hAnsi="Arial" w:cs="Arial"/>
          <w:bCs/>
          <w:noProof/>
        </w:rPr>
        <w:t xml:space="preserve"> </w:t>
      </w:r>
      <w:r w:rsidRPr="00E548EF">
        <w:rPr>
          <w:rFonts w:ascii="Arial" w:hAnsi="Arial" w:cs="Arial"/>
          <w:bCs/>
          <w:noProof/>
        </w:rPr>
        <w:t>products concomitantly should be avoided.</w:t>
      </w:r>
    </w:p>
    <w:p w14:paraId="39940380" w14:textId="77777777" w:rsidR="0050760F" w:rsidRPr="00E548EF" w:rsidRDefault="0050760F" w:rsidP="0050760F">
      <w:pPr>
        <w:widowControl w:val="0"/>
        <w:spacing w:after="0" w:line="480" w:lineRule="auto"/>
        <w:rPr>
          <w:rFonts w:ascii="Arial" w:hAnsi="Arial" w:cs="Arial"/>
          <w:bCs/>
          <w:noProof/>
        </w:rPr>
      </w:pPr>
    </w:p>
    <w:p w14:paraId="7E572661" w14:textId="77777777" w:rsidR="0050760F" w:rsidRPr="00187BBF" w:rsidRDefault="0050760F" w:rsidP="0050760F">
      <w:pPr>
        <w:widowControl w:val="0"/>
        <w:spacing w:after="0" w:line="480" w:lineRule="auto"/>
        <w:ind w:left="567" w:hanging="567"/>
        <w:rPr>
          <w:rFonts w:ascii="Arial" w:hAnsi="Arial" w:cs="Arial"/>
          <w:bCs/>
          <w:i/>
          <w:iCs/>
          <w:noProof/>
        </w:rPr>
      </w:pPr>
      <w:r w:rsidRPr="00187BBF">
        <w:rPr>
          <w:rFonts w:ascii="Arial" w:hAnsi="Arial" w:cs="Arial"/>
          <w:bCs/>
          <w:i/>
          <w:iCs/>
          <w:noProof/>
        </w:rPr>
        <w:t>Hepatitis/increased liver enzymes:</w:t>
      </w:r>
    </w:p>
    <w:p w14:paraId="7068521E" w14:textId="77777777" w:rsidR="0050760F" w:rsidRPr="00317BEE" w:rsidRDefault="0050760F" w:rsidP="0050760F">
      <w:pPr>
        <w:widowControl w:val="0"/>
        <w:spacing w:after="0" w:line="480" w:lineRule="auto"/>
        <w:ind w:left="17"/>
        <w:rPr>
          <w:rFonts w:ascii="Arial" w:hAnsi="Arial" w:cs="Arial"/>
          <w:bCs/>
          <w:noProof/>
        </w:rPr>
      </w:pPr>
      <w:r w:rsidRPr="00317BEE">
        <w:rPr>
          <w:rFonts w:ascii="Arial" w:hAnsi="Arial" w:cs="Arial"/>
          <w:bCs/>
          <w:noProof/>
        </w:rPr>
        <w:t>Cases of liver injury, including severe elevations of liver enzymes (&gt; 10 times the upper limit of normal), hepatitis and jaundice have been reported with DULOXETINE XR BIOTECH (see section 4.8). Some cases were associated with excessive alcohol use. Most of them occurred during the first months of treatment. The pattern of liver damage was predominantly hepatocellular. DULOXETINE XR BIOTECH should be used with caution in patients treated with other medicines associated with hepatic injury.</w:t>
      </w:r>
    </w:p>
    <w:p w14:paraId="6D2344E7" w14:textId="77777777" w:rsidR="0050760F" w:rsidRPr="00317BEE" w:rsidRDefault="0050760F" w:rsidP="0050760F">
      <w:pPr>
        <w:widowControl w:val="0"/>
        <w:spacing w:after="0" w:line="480" w:lineRule="auto"/>
        <w:rPr>
          <w:rFonts w:ascii="Arial" w:hAnsi="Arial" w:cs="Arial"/>
          <w:bCs/>
          <w:i/>
          <w:iCs/>
          <w:noProof/>
        </w:rPr>
      </w:pPr>
      <w:r w:rsidRPr="00317BEE">
        <w:rPr>
          <w:rFonts w:ascii="Arial" w:hAnsi="Arial" w:cs="Arial"/>
          <w:bCs/>
          <w:noProof/>
        </w:rPr>
        <w:t>DULOXETINE XR BIOTECH should also be used with caution in patients with sustantial alcohol use.</w:t>
      </w:r>
    </w:p>
    <w:p w14:paraId="7D17436E" w14:textId="77777777" w:rsidR="0050760F" w:rsidRPr="00104CB7" w:rsidRDefault="0050760F" w:rsidP="0050760F">
      <w:pPr>
        <w:widowControl w:val="0"/>
        <w:spacing w:after="0" w:line="480" w:lineRule="auto"/>
        <w:ind w:left="567" w:hanging="567"/>
        <w:rPr>
          <w:rFonts w:ascii="Arial" w:hAnsi="Arial" w:cs="Arial"/>
          <w:bCs/>
          <w:i/>
          <w:iCs/>
          <w:noProof/>
        </w:rPr>
      </w:pPr>
    </w:p>
    <w:p w14:paraId="0082DA5C" w14:textId="77777777" w:rsidR="0050760F" w:rsidRPr="00104CB7" w:rsidRDefault="0050760F" w:rsidP="0050760F">
      <w:pPr>
        <w:widowControl w:val="0"/>
        <w:spacing w:after="0" w:line="480" w:lineRule="auto"/>
        <w:ind w:left="567" w:hanging="567"/>
        <w:rPr>
          <w:rFonts w:ascii="Arial" w:hAnsi="Arial" w:cs="Arial"/>
          <w:bCs/>
          <w:i/>
          <w:iCs/>
          <w:noProof/>
        </w:rPr>
      </w:pPr>
      <w:r w:rsidRPr="00104CB7">
        <w:rPr>
          <w:rFonts w:ascii="Arial" w:hAnsi="Arial" w:cs="Arial"/>
          <w:bCs/>
          <w:i/>
          <w:iCs/>
          <w:noProof/>
        </w:rPr>
        <w:t>Sexual dysfunction</w:t>
      </w:r>
      <w:r>
        <w:rPr>
          <w:rFonts w:ascii="Arial" w:hAnsi="Arial" w:cs="Arial"/>
          <w:bCs/>
          <w:i/>
          <w:iCs/>
          <w:noProof/>
        </w:rPr>
        <w:t>:</w:t>
      </w:r>
    </w:p>
    <w:p w14:paraId="36FFB797" w14:textId="77777777" w:rsidR="0050760F" w:rsidRPr="00B20D91" w:rsidRDefault="0050760F" w:rsidP="0050760F">
      <w:pPr>
        <w:widowControl w:val="0"/>
        <w:spacing w:after="0" w:line="480" w:lineRule="auto"/>
        <w:rPr>
          <w:rFonts w:ascii="Arial" w:hAnsi="Arial" w:cs="Arial"/>
          <w:bCs/>
          <w:noProof/>
        </w:rPr>
      </w:pPr>
      <w:r w:rsidRPr="00B20D91">
        <w:rPr>
          <w:rFonts w:ascii="Arial" w:hAnsi="Arial" w:cs="Arial"/>
          <w:bCs/>
          <w:noProof/>
        </w:rPr>
        <w:t xml:space="preserve">DULOXETINE XR BIOTECH may cause symptoms of sexual dysfunction (see section 4.8). These </w:t>
      </w:r>
      <w:r w:rsidRPr="00B20D91">
        <w:rPr>
          <w:rFonts w:ascii="Arial" w:hAnsi="Arial" w:cs="Arial"/>
          <w:bCs/>
          <w:noProof/>
        </w:rPr>
        <w:lastRenderedPageBreak/>
        <w:t>may continue despite discontinuation of DULOXETINE XR BIOTECH.</w:t>
      </w:r>
    </w:p>
    <w:p w14:paraId="0B32F03B" w14:textId="77777777" w:rsidR="0050760F" w:rsidRPr="00E548EF" w:rsidRDefault="0050760F" w:rsidP="0050760F">
      <w:pPr>
        <w:widowControl w:val="0"/>
        <w:spacing w:after="0" w:line="480" w:lineRule="auto"/>
        <w:rPr>
          <w:rFonts w:ascii="Arial" w:hAnsi="Arial" w:cs="Arial"/>
          <w:bCs/>
          <w:noProof/>
        </w:rPr>
      </w:pPr>
    </w:p>
    <w:p w14:paraId="3C36B43E" w14:textId="77777777" w:rsidR="0050760F" w:rsidRPr="005C1F19" w:rsidRDefault="0050760F" w:rsidP="0050760F">
      <w:pPr>
        <w:widowControl w:val="0"/>
        <w:spacing w:after="0" w:line="480" w:lineRule="auto"/>
        <w:ind w:left="567" w:hanging="567"/>
        <w:rPr>
          <w:rFonts w:ascii="Arial" w:hAnsi="Arial" w:cs="Arial"/>
          <w:bCs/>
          <w:i/>
          <w:iCs/>
          <w:noProof/>
        </w:rPr>
      </w:pPr>
      <w:r w:rsidRPr="005C1F19">
        <w:rPr>
          <w:rFonts w:ascii="Arial" w:hAnsi="Arial" w:cs="Arial"/>
          <w:bCs/>
          <w:i/>
          <w:iCs/>
          <w:noProof/>
        </w:rPr>
        <w:t>Sucrose</w:t>
      </w:r>
      <w:r>
        <w:rPr>
          <w:rFonts w:ascii="Arial" w:hAnsi="Arial" w:cs="Arial"/>
          <w:bCs/>
          <w:i/>
          <w:iCs/>
          <w:noProof/>
        </w:rPr>
        <w:t>:</w:t>
      </w:r>
    </w:p>
    <w:p w14:paraId="19AD79D4" w14:textId="77777777" w:rsidR="0050760F" w:rsidRDefault="0050760F" w:rsidP="0050760F">
      <w:pPr>
        <w:widowControl w:val="0"/>
        <w:spacing w:after="0" w:line="480" w:lineRule="auto"/>
        <w:rPr>
          <w:rFonts w:ascii="Arial" w:hAnsi="Arial" w:cs="Arial"/>
          <w:bCs/>
          <w:noProof/>
        </w:rPr>
      </w:pPr>
      <w:r>
        <w:rPr>
          <w:rFonts w:ascii="Arial" w:hAnsi="Arial" w:cs="Arial"/>
          <w:bCs/>
          <w:noProof/>
        </w:rPr>
        <w:t>DULOXETINE XR BIOTECH</w:t>
      </w:r>
      <w:r w:rsidRPr="00E548EF">
        <w:rPr>
          <w:rFonts w:ascii="Arial" w:hAnsi="Arial" w:cs="Arial"/>
          <w:bCs/>
          <w:noProof/>
        </w:rPr>
        <w:t xml:space="preserve"> capsules contain sucrose. Patients with rare hereditary problems</w:t>
      </w:r>
      <w:r>
        <w:rPr>
          <w:rFonts w:ascii="Arial" w:hAnsi="Arial" w:cs="Arial"/>
          <w:bCs/>
          <w:noProof/>
        </w:rPr>
        <w:t xml:space="preserve"> </w:t>
      </w:r>
      <w:r w:rsidRPr="00E548EF">
        <w:rPr>
          <w:rFonts w:ascii="Arial" w:hAnsi="Arial" w:cs="Arial"/>
          <w:bCs/>
          <w:noProof/>
        </w:rPr>
        <w:t>of fructose intolerance,</w:t>
      </w:r>
      <w:r>
        <w:rPr>
          <w:rFonts w:ascii="Arial" w:hAnsi="Arial" w:cs="Arial"/>
          <w:bCs/>
          <w:noProof/>
        </w:rPr>
        <w:t xml:space="preserve"> </w:t>
      </w:r>
      <w:r w:rsidRPr="00E548EF">
        <w:rPr>
          <w:rFonts w:ascii="Arial" w:hAnsi="Arial" w:cs="Arial"/>
          <w:bCs/>
          <w:noProof/>
        </w:rPr>
        <w:t xml:space="preserve">glucose-galactose malabsorption or sucrase-isomaltase insufficiency should not take </w:t>
      </w:r>
      <w:r>
        <w:rPr>
          <w:rFonts w:ascii="Arial" w:hAnsi="Arial" w:cs="Arial"/>
          <w:bCs/>
          <w:noProof/>
        </w:rPr>
        <w:t>DULOXETINE XR BIOTECH</w:t>
      </w:r>
      <w:r w:rsidRPr="00E548EF">
        <w:rPr>
          <w:rFonts w:ascii="Arial" w:hAnsi="Arial" w:cs="Arial"/>
          <w:bCs/>
          <w:noProof/>
        </w:rPr>
        <w:t>.</w:t>
      </w:r>
    </w:p>
    <w:p w14:paraId="2F27828C" w14:textId="77777777" w:rsidR="0050760F" w:rsidRDefault="0050760F" w:rsidP="0050760F">
      <w:pPr>
        <w:widowControl w:val="0"/>
        <w:spacing w:after="0" w:line="480" w:lineRule="auto"/>
        <w:ind w:left="567" w:hanging="567"/>
        <w:rPr>
          <w:rFonts w:ascii="Arial" w:hAnsi="Arial" w:cs="Arial"/>
          <w:bCs/>
          <w:noProof/>
        </w:rPr>
      </w:pPr>
    </w:p>
    <w:p w14:paraId="19C8081B" w14:textId="77777777" w:rsidR="0050760F" w:rsidRPr="0016209D" w:rsidRDefault="0050760F" w:rsidP="009246B4">
      <w:pPr>
        <w:pStyle w:val="Heading2"/>
      </w:pPr>
      <w:r>
        <w:t>4.5</w:t>
      </w:r>
      <w:r>
        <w:tab/>
        <w:t>Interaction with other medicines and other forms of interaction</w:t>
      </w:r>
    </w:p>
    <w:p w14:paraId="29EBC615" w14:textId="77777777" w:rsidR="0050760F" w:rsidRPr="005C1F19" w:rsidRDefault="0050760F" w:rsidP="0050760F">
      <w:pPr>
        <w:widowControl w:val="0"/>
        <w:spacing w:after="0" w:line="480" w:lineRule="auto"/>
        <w:ind w:left="567" w:hanging="567"/>
        <w:rPr>
          <w:rFonts w:ascii="Arial" w:hAnsi="Arial" w:cs="Arial"/>
          <w:b/>
          <w:noProof/>
        </w:rPr>
      </w:pPr>
      <w:r w:rsidRPr="005C1F19">
        <w:rPr>
          <w:rFonts w:ascii="Arial" w:hAnsi="Arial" w:cs="Arial"/>
          <w:i/>
          <w:iCs/>
          <w:color w:val="000000"/>
        </w:rPr>
        <w:t xml:space="preserve">Monoamine </w:t>
      </w:r>
      <w:r>
        <w:rPr>
          <w:rFonts w:ascii="Arial" w:hAnsi="Arial" w:cs="Arial"/>
          <w:i/>
          <w:iCs/>
          <w:color w:val="000000"/>
        </w:rPr>
        <w:t>o</w:t>
      </w:r>
      <w:r w:rsidRPr="005C1F19">
        <w:rPr>
          <w:rFonts w:ascii="Arial" w:hAnsi="Arial" w:cs="Arial"/>
          <w:i/>
          <w:iCs/>
          <w:color w:val="000000"/>
        </w:rPr>
        <w:t xml:space="preserve">xidase </w:t>
      </w:r>
      <w:r>
        <w:rPr>
          <w:rFonts w:ascii="Arial" w:hAnsi="Arial" w:cs="Arial"/>
          <w:i/>
          <w:iCs/>
          <w:color w:val="000000"/>
        </w:rPr>
        <w:t>i</w:t>
      </w:r>
      <w:r w:rsidRPr="005C1F19">
        <w:rPr>
          <w:rFonts w:ascii="Arial" w:hAnsi="Arial" w:cs="Arial"/>
          <w:i/>
          <w:iCs/>
          <w:color w:val="000000"/>
        </w:rPr>
        <w:t>nhibitors (MAOIs):</w:t>
      </w:r>
    </w:p>
    <w:p w14:paraId="551AD80A" w14:textId="77777777" w:rsidR="0050760F" w:rsidRPr="002E7608" w:rsidRDefault="0050760F" w:rsidP="0050760F">
      <w:pPr>
        <w:widowControl w:val="0"/>
        <w:spacing w:after="0" w:line="480" w:lineRule="auto"/>
        <w:rPr>
          <w:rFonts w:ascii="Arial" w:hAnsi="Arial" w:cs="Arial"/>
          <w:color w:val="000000"/>
        </w:rPr>
      </w:pPr>
      <w:r w:rsidRPr="005C1F19">
        <w:rPr>
          <w:rFonts w:ascii="Arial" w:hAnsi="Arial" w:cs="Arial"/>
          <w:color w:val="000000"/>
        </w:rPr>
        <w:t xml:space="preserve">Due to the risk of serotonin syndrome, </w:t>
      </w:r>
      <w:r>
        <w:rPr>
          <w:rFonts w:ascii="Arial" w:hAnsi="Arial" w:cs="Arial"/>
          <w:color w:val="000000"/>
        </w:rPr>
        <w:t>DULOXETINE XR BIOTECH</w:t>
      </w:r>
      <w:r w:rsidRPr="005C1F19">
        <w:rPr>
          <w:rFonts w:ascii="Arial" w:hAnsi="Arial" w:cs="Arial"/>
          <w:color w:val="000000"/>
        </w:rPr>
        <w:t xml:space="preserve"> should not be used in combination with monoamine oxidase inhibitors (MAOIs) or within at least 14 days of discontinuing treatment with an MAOI. Based on the</w:t>
      </w:r>
      <w:r>
        <w:rPr>
          <w:rFonts w:ascii="Arial" w:hAnsi="Arial" w:cs="Arial"/>
          <w:color w:val="000000"/>
        </w:rPr>
        <w:t xml:space="preserve"> </w:t>
      </w:r>
      <w:r w:rsidRPr="005C1F19">
        <w:rPr>
          <w:rFonts w:ascii="Arial" w:hAnsi="Arial" w:cs="Arial"/>
          <w:color w:val="000000"/>
        </w:rPr>
        <w:t xml:space="preserve">half-life of duloxetine, at least 5 days should be allowed after stopping </w:t>
      </w:r>
      <w:r>
        <w:rPr>
          <w:rFonts w:ascii="Arial" w:hAnsi="Arial" w:cs="Arial"/>
          <w:color w:val="000000"/>
        </w:rPr>
        <w:t>DULOXETINE XR BIOTECH</w:t>
      </w:r>
      <w:r w:rsidRPr="005C1F19">
        <w:rPr>
          <w:rFonts w:ascii="Arial" w:hAnsi="Arial" w:cs="Arial"/>
          <w:color w:val="000000"/>
        </w:rPr>
        <w:t xml:space="preserve"> before starting an MAOI (see section</w:t>
      </w:r>
      <w:r>
        <w:rPr>
          <w:rFonts w:ascii="Arial" w:hAnsi="Arial" w:cs="Arial"/>
          <w:color w:val="000000"/>
        </w:rPr>
        <w:t xml:space="preserve"> </w:t>
      </w:r>
      <w:r w:rsidRPr="005C1F19">
        <w:rPr>
          <w:rFonts w:ascii="Arial" w:hAnsi="Arial" w:cs="Arial"/>
          <w:color w:val="000000"/>
        </w:rPr>
        <w:t>4.3).</w:t>
      </w:r>
    </w:p>
    <w:p w14:paraId="01DECB42" w14:textId="77777777" w:rsidR="0050760F" w:rsidRPr="005C1F19" w:rsidRDefault="0050760F" w:rsidP="0050760F">
      <w:pPr>
        <w:widowControl w:val="0"/>
        <w:spacing w:after="0" w:line="480" w:lineRule="auto"/>
        <w:rPr>
          <w:rFonts w:ascii="Arial" w:hAnsi="Arial" w:cs="Arial"/>
          <w:color w:val="000000"/>
        </w:rPr>
      </w:pPr>
    </w:p>
    <w:p w14:paraId="5B284B5D" w14:textId="77777777" w:rsidR="0050760F" w:rsidRPr="0057328F" w:rsidRDefault="0050760F" w:rsidP="0050760F">
      <w:pPr>
        <w:widowControl w:val="0"/>
        <w:spacing w:after="0" w:line="480" w:lineRule="auto"/>
        <w:rPr>
          <w:rFonts w:ascii="Arial" w:hAnsi="Arial" w:cs="Arial"/>
          <w:color w:val="000000"/>
        </w:rPr>
      </w:pPr>
      <w:r w:rsidRPr="0057328F">
        <w:rPr>
          <w:rFonts w:ascii="Arial" w:hAnsi="Arial" w:cs="Arial"/>
          <w:color w:val="000000"/>
        </w:rPr>
        <w:t>The antibiotic linezolid is an MAOI and should not be given to patients treated with DULOXETINE XR BIOTECH (see sections 4.3 and 4.4).</w:t>
      </w:r>
    </w:p>
    <w:p w14:paraId="33E004F5" w14:textId="77777777" w:rsidR="0050760F" w:rsidRPr="005C1F19" w:rsidRDefault="0050760F" w:rsidP="0050760F">
      <w:pPr>
        <w:widowControl w:val="0"/>
        <w:spacing w:after="0" w:line="480" w:lineRule="auto"/>
        <w:rPr>
          <w:rFonts w:ascii="Arial" w:hAnsi="Arial" w:cs="Arial"/>
          <w:color w:val="000000"/>
        </w:rPr>
      </w:pPr>
    </w:p>
    <w:p w14:paraId="342AF123" w14:textId="77777777" w:rsidR="0050760F" w:rsidRPr="005C1F19" w:rsidRDefault="0050760F" w:rsidP="0050760F">
      <w:pPr>
        <w:widowControl w:val="0"/>
        <w:spacing w:after="0" w:line="480" w:lineRule="auto"/>
        <w:rPr>
          <w:rFonts w:ascii="Arial" w:hAnsi="Arial" w:cs="Arial"/>
          <w:color w:val="000000"/>
        </w:rPr>
      </w:pPr>
      <w:r w:rsidRPr="00296022">
        <w:rPr>
          <w:rFonts w:ascii="Arial" w:hAnsi="Arial" w:cs="Arial"/>
          <w:b/>
          <w:bCs/>
          <w:color w:val="000000"/>
        </w:rPr>
        <w:t>Inhibitors of CYP1A2:</w:t>
      </w:r>
      <w:r>
        <w:rPr>
          <w:rFonts w:ascii="Arial" w:hAnsi="Arial" w:cs="Arial"/>
          <w:color w:val="000000"/>
        </w:rPr>
        <w:t xml:space="preserve">  </w:t>
      </w:r>
      <w:r w:rsidRPr="005C1F19">
        <w:rPr>
          <w:rFonts w:ascii="Arial" w:hAnsi="Arial" w:cs="Arial"/>
          <w:color w:val="000000"/>
        </w:rPr>
        <w:t xml:space="preserve">Because CYP1A2 is involved in </w:t>
      </w:r>
      <w:r>
        <w:rPr>
          <w:rFonts w:ascii="Arial" w:hAnsi="Arial" w:cs="Arial"/>
          <w:color w:val="000000"/>
        </w:rPr>
        <w:t>DULOXETINE XR BIOTECH</w:t>
      </w:r>
      <w:r w:rsidRPr="005C1F19">
        <w:rPr>
          <w:rFonts w:ascii="Arial" w:hAnsi="Arial" w:cs="Arial"/>
          <w:color w:val="000000"/>
        </w:rPr>
        <w:t xml:space="preserve"> metabolism, concomitant use of </w:t>
      </w:r>
      <w:r>
        <w:rPr>
          <w:rFonts w:ascii="Arial" w:hAnsi="Arial" w:cs="Arial"/>
          <w:color w:val="000000"/>
        </w:rPr>
        <w:t>DULOXETINE XR BIOTECH</w:t>
      </w:r>
      <w:r w:rsidRPr="005C1F19">
        <w:rPr>
          <w:rFonts w:ascii="Arial" w:hAnsi="Arial" w:cs="Arial"/>
          <w:color w:val="000000"/>
        </w:rPr>
        <w:t xml:space="preserve"> with potent</w:t>
      </w:r>
      <w:r>
        <w:rPr>
          <w:rFonts w:ascii="Arial" w:hAnsi="Arial" w:cs="Arial"/>
          <w:color w:val="000000"/>
        </w:rPr>
        <w:t xml:space="preserve"> </w:t>
      </w:r>
      <w:r w:rsidRPr="005C1F19">
        <w:rPr>
          <w:rFonts w:ascii="Arial" w:hAnsi="Arial" w:cs="Arial"/>
          <w:color w:val="000000"/>
        </w:rPr>
        <w:t>inhibitors of CYP1A2 is likely to result in higher concentrations of duloxetine. Fluvoxamine (100</w:t>
      </w:r>
      <w:r>
        <w:rPr>
          <w:rFonts w:ascii="Arial" w:hAnsi="Arial" w:cs="Arial"/>
          <w:color w:val="000000"/>
        </w:rPr>
        <w:t> </w:t>
      </w:r>
      <w:r w:rsidRPr="005C1F19">
        <w:rPr>
          <w:rFonts w:ascii="Arial" w:hAnsi="Arial" w:cs="Arial"/>
          <w:color w:val="000000"/>
        </w:rPr>
        <w:t>mg once daily), a potent</w:t>
      </w:r>
      <w:r>
        <w:rPr>
          <w:rFonts w:ascii="Arial" w:hAnsi="Arial" w:cs="Arial"/>
          <w:color w:val="000000"/>
        </w:rPr>
        <w:t xml:space="preserve"> </w:t>
      </w:r>
      <w:r w:rsidRPr="005C1F19">
        <w:rPr>
          <w:rFonts w:ascii="Arial" w:hAnsi="Arial" w:cs="Arial"/>
          <w:color w:val="000000"/>
        </w:rPr>
        <w:t xml:space="preserve">inhibitor of CYP1A2, decreased the apparent plasma clearance of </w:t>
      </w:r>
      <w:r>
        <w:rPr>
          <w:rFonts w:ascii="Arial" w:hAnsi="Arial" w:cs="Arial"/>
          <w:color w:val="000000"/>
        </w:rPr>
        <w:t>DULOXETINE XR BIOTECH</w:t>
      </w:r>
      <w:r w:rsidRPr="005C1F19">
        <w:rPr>
          <w:rFonts w:ascii="Arial" w:hAnsi="Arial" w:cs="Arial"/>
          <w:color w:val="000000"/>
        </w:rPr>
        <w:t xml:space="preserve"> by about 77</w:t>
      </w:r>
      <w:r>
        <w:rPr>
          <w:rFonts w:ascii="Arial" w:hAnsi="Arial" w:cs="Arial"/>
          <w:color w:val="000000"/>
        </w:rPr>
        <w:t xml:space="preserve"> </w:t>
      </w:r>
      <w:r w:rsidRPr="005C1F19">
        <w:rPr>
          <w:rFonts w:ascii="Arial" w:hAnsi="Arial" w:cs="Arial"/>
          <w:color w:val="000000"/>
        </w:rPr>
        <w:t>% and increased AUC</w:t>
      </w:r>
      <w:r w:rsidRPr="00820CB4">
        <w:rPr>
          <w:rFonts w:ascii="Arial" w:hAnsi="Arial" w:cs="Arial"/>
          <w:color w:val="000000"/>
          <w:vertAlign w:val="subscript"/>
        </w:rPr>
        <w:t xml:space="preserve">o-t </w:t>
      </w:r>
      <w:r w:rsidRPr="005C1F19">
        <w:rPr>
          <w:rFonts w:ascii="Arial" w:hAnsi="Arial" w:cs="Arial"/>
          <w:color w:val="000000"/>
        </w:rPr>
        <w:t>6-fold.</w:t>
      </w:r>
      <w:r>
        <w:rPr>
          <w:rFonts w:ascii="Arial" w:hAnsi="Arial" w:cs="Arial"/>
          <w:color w:val="000000"/>
        </w:rPr>
        <w:t xml:space="preserve">  </w:t>
      </w:r>
      <w:r w:rsidRPr="005C1F19">
        <w:rPr>
          <w:rFonts w:ascii="Arial" w:hAnsi="Arial" w:cs="Arial"/>
          <w:color w:val="000000"/>
        </w:rPr>
        <w:t xml:space="preserve">Therefore, </w:t>
      </w:r>
      <w:r>
        <w:rPr>
          <w:rFonts w:ascii="Arial" w:hAnsi="Arial" w:cs="Arial"/>
          <w:color w:val="000000"/>
        </w:rPr>
        <w:t>DULOXETINE XR BIOTECH</w:t>
      </w:r>
      <w:r w:rsidRPr="005C1F19">
        <w:rPr>
          <w:rFonts w:ascii="Arial" w:hAnsi="Arial" w:cs="Arial"/>
          <w:color w:val="000000"/>
        </w:rPr>
        <w:t xml:space="preserve"> should not be administered in combination with potent inhibitors of</w:t>
      </w:r>
      <w:r>
        <w:rPr>
          <w:rFonts w:ascii="Arial" w:hAnsi="Arial" w:cs="Arial"/>
          <w:color w:val="000000"/>
        </w:rPr>
        <w:t xml:space="preserve"> </w:t>
      </w:r>
      <w:r w:rsidRPr="005C1F19">
        <w:rPr>
          <w:rFonts w:ascii="Arial" w:hAnsi="Arial" w:cs="Arial"/>
          <w:color w:val="000000"/>
        </w:rPr>
        <w:t>CYP1A2 like fluvoxamine.</w:t>
      </w:r>
    </w:p>
    <w:p w14:paraId="6E71A627" w14:textId="77777777" w:rsidR="0050760F" w:rsidRPr="005C1F19" w:rsidRDefault="0050760F" w:rsidP="0050760F">
      <w:pPr>
        <w:widowControl w:val="0"/>
        <w:spacing w:after="0" w:line="480" w:lineRule="auto"/>
        <w:ind w:left="42"/>
        <w:rPr>
          <w:rFonts w:ascii="Arial" w:hAnsi="Arial" w:cs="Arial"/>
          <w:color w:val="000000"/>
        </w:rPr>
      </w:pPr>
    </w:p>
    <w:p w14:paraId="1900093A" w14:textId="27429F56" w:rsidR="0050760F" w:rsidRDefault="0050760F" w:rsidP="0050760F">
      <w:pPr>
        <w:widowControl w:val="0"/>
        <w:spacing w:after="0" w:line="480" w:lineRule="auto"/>
        <w:rPr>
          <w:rFonts w:ascii="Arial" w:hAnsi="Arial" w:cs="Arial"/>
          <w:color w:val="000000"/>
        </w:rPr>
      </w:pPr>
      <w:r w:rsidRPr="00296022">
        <w:rPr>
          <w:rFonts w:ascii="Arial" w:hAnsi="Arial" w:cs="Arial"/>
          <w:b/>
          <w:bCs/>
          <w:color w:val="000000"/>
        </w:rPr>
        <w:t>Central nervous system (CNS) medicines:</w:t>
      </w:r>
      <w:r>
        <w:rPr>
          <w:rFonts w:ascii="Arial" w:hAnsi="Arial" w:cs="Arial"/>
          <w:color w:val="000000"/>
        </w:rPr>
        <w:t xml:space="preserve">  </w:t>
      </w:r>
      <w:r w:rsidRPr="005C1F19">
        <w:rPr>
          <w:rFonts w:ascii="Arial" w:hAnsi="Arial" w:cs="Arial"/>
          <w:color w:val="000000"/>
        </w:rPr>
        <w:t xml:space="preserve">The risk of using </w:t>
      </w:r>
      <w:r>
        <w:rPr>
          <w:rFonts w:ascii="Arial" w:hAnsi="Arial" w:cs="Arial"/>
          <w:color w:val="000000"/>
        </w:rPr>
        <w:t>DULOXETINE XR BIOTECH</w:t>
      </w:r>
      <w:r w:rsidRPr="005C1F19">
        <w:rPr>
          <w:rFonts w:ascii="Arial" w:hAnsi="Arial" w:cs="Arial"/>
          <w:color w:val="000000"/>
        </w:rPr>
        <w:t xml:space="preserve"> in combination with other CNS-active medic</w:t>
      </w:r>
      <w:r>
        <w:rPr>
          <w:rFonts w:ascii="Arial" w:hAnsi="Arial" w:cs="Arial"/>
          <w:color w:val="000000"/>
        </w:rPr>
        <w:t>ines</w:t>
      </w:r>
      <w:r w:rsidRPr="005C1F19">
        <w:rPr>
          <w:rFonts w:ascii="Arial" w:hAnsi="Arial" w:cs="Arial"/>
          <w:color w:val="000000"/>
        </w:rPr>
        <w:t xml:space="preserve"> has not</w:t>
      </w:r>
      <w:r>
        <w:rPr>
          <w:rFonts w:ascii="Arial" w:hAnsi="Arial" w:cs="Arial"/>
          <w:color w:val="000000"/>
        </w:rPr>
        <w:t xml:space="preserve"> </w:t>
      </w:r>
      <w:r w:rsidRPr="005C1F19">
        <w:rPr>
          <w:rFonts w:ascii="Arial" w:hAnsi="Arial" w:cs="Arial"/>
          <w:color w:val="000000"/>
        </w:rPr>
        <w:t>been systematically evaluated, except in the cases described in this section. Consequently, caution is advised when</w:t>
      </w:r>
      <w:r>
        <w:rPr>
          <w:rFonts w:ascii="Arial" w:hAnsi="Arial" w:cs="Arial"/>
          <w:color w:val="000000"/>
        </w:rPr>
        <w:t xml:space="preserve"> DULOXETINE XR BIOTECH</w:t>
      </w:r>
      <w:r w:rsidRPr="005C1F19">
        <w:rPr>
          <w:rFonts w:ascii="Arial" w:hAnsi="Arial" w:cs="Arial"/>
          <w:color w:val="000000"/>
        </w:rPr>
        <w:t xml:space="preserve"> is taken in combination with other centrally-acting medici</w:t>
      </w:r>
      <w:r>
        <w:rPr>
          <w:rFonts w:ascii="Arial" w:hAnsi="Arial" w:cs="Arial"/>
          <w:color w:val="000000"/>
        </w:rPr>
        <w:t>nes</w:t>
      </w:r>
      <w:r w:rsidRPr="005C1F19">
        <w:rPr>
          <w:rFonts w:ascii="Arial" w:hAnsi="Arial" w:cs="Arial"/>
          <w:color w:val="000000"/>
        </w:rPr>
        <w:t xml:space="preserve"> or substances, including alcohol and</w:t>
      </w:r>
      <w:r>
        <w:rPr>
          <w:rFonts w:ascii="Arial" w:hAnsi="Arial" w:cs="Arial"/>
          <w:color w:val="000000"/>
        </w:rPr>
        <w:t xml:space="preserve"> </w:t>
      </w:r>
      <w:r w:rsidRPr="005C1F19">
        <w:rPr>
          <w:rFonts w:ascii="Arial" w:hAnsi="Arial" w:cs="Arial"/>
          <w:color w:val="000000"/>
        </w:rPr>
        <w:t>sedative med</w:t>
      </w:r>
      <w:r>
        <w:rPr>
          <w:rFonts w:ascii="Arial" w:hAnsi="Arial" w:cs="Arial"/>
          <w:color w:val="000000"/>
        </w:rPr>
        <w:t>icines</w:t>
      </w:r>
      <w:r w:rsidRPr="005C1F19">
        <w:rPr>
          <w:rFonts w:ascii="Arial" w:hAnsi="Arial" w:cs="Arial"/>
          <w:color w:val="000000"/>
        </w:rPr>
        <w:t xml:space="preserve"> (e.g.</w:t>
      </w:r>
      <w:r>
        <w:rPr>
          <w:rFonts w:ascii="Arial" w:hAnsi="Arial" w:cs="Arial"/>
          <w:color w:val="000000"/>
        </w:rPr>
        <w:t xml:space="preserve"> </w:t>
      </w:r>
      <w:r w:rsidRPr="005C1F19">
        <w:rPr>
          <w:rFonts w:ascii="Arial" w:hAnsi="Arial" w:cs="Arial"/>
          <w:color w:val="000000"/>
        </w:rPr>
        <w:t xml:space="preserve">benzodiazepines, morphinomimetics, antipsychotics, </w:t>
      </w:r>
      <w:r w:rsidRPr="0050760F">
        <w:rPr>
          <w:rFonts w:ascii="Arial" w:hAnsi="Arial" w:cs="Arial"/>
          <w:color w:val="000000"/>
        </w:rPr>
        <w:t>phenobarbitone</w:t>
      </w:r>
      <w:r w:rsidRPr="005C1F19">
        <w:rPr>
          <w:rFonts w:ascii="Arial" w:hAnsi="Arial" w:cs="Arial"/>
          <w:color w:val="000000"/>
        </w:rPr>
        <w:t xml:space="preserve">, </w:t>
      </w:r>
      <w:r w:rsidRPr="005C1F19">
        <w:rPr>
          <w:rFonts w:ascii="Arial" w:hAnsi="Arial" w:cs="Arial"/>
          <w:color w:val="000000"/>
        </w:rPr>
        <w:lastRenderedPageBreak/>
        <w:t>sedative</w:t>
      </w:r>
      <w:r>
        <w:rPr>
          <w:rFonts w:ascii="Arial" w:hAnsi="Arial" w:cs="Arial"/>
          <w:color w:val="000000"/>
        </w:rPr>
        <w:t xml:space="preserve"> </w:t>
      </w:r>
      <w:r w:rsidRPr="005C1F19">
        <w:rPr>
          <w:rFonts w:ascii="Arial" w:hAnsi="Arial" w:cs="Arial"/>
          <w:color w:val="000000"/>
        </w:rPr>
        <w:t>antihistamines).</w:t>
      </w:r>
    </w:p>
    <w:p w14:paraId="316EAEA4" w14:textId="77777777" w:rsidR="0050760F" w:rsidRPr="005C1F19" w:rsidRDefault="0050760F" w:rsidP="0050760F">
      <w:pPr>
        <w:widowControl w:val="0"/>
        <w:spacing w:after="0" w:line="480" w:lineRule="auto"/>
        <w:rPr>
          <w:rFonts w:ascii="Arial" w:hAnsi="Arial" w:cs="Arial"/>
          <w:color w:val="000000"/>
        </w:rPr>
      </w:pPr>
    </w:p>
    <w:p w14:paraId="7E2EA8BC" w14:textId="0F6795BA" w:rsidR="0050760F" w:rsidRPr="0057328F" w:rsidRDefault="0050760F" w:rsidP="0050760F">
      <w:pPr>
        <w:widowControl w:val="0"/>
        <w:spacing w:after="0" w:line="480" w:lineRule="auto"/>
        <w:rPr>
          <w:rFonts w:ascii="Arial" w:hAnsi="Arial" w:cs="Arial"/>
          <w:color w:val="000000"/>
        </w:rPr>
      </w:pPr>
      <w:r w:rsidRPr="0057328F">
        <w:rPr>
          <w:rFonts w:ascii="Arial" w:hAnsi="Arial" w:cs="Arial"/>
          <w:b/>
          <w:bCs/>
          <w:color w:val="000000"/>
        </w:rPr>
        <w:t>Serotonergic medicines:</w:t>
      </w:r>
      <w:r w:rsidRPr="0057328F">
        <w:rPr>
          <w:rFonts w:ascii="Arial" w:hAnsi="Arial" w:cs="Arial"/>
          <w:color w:val="000000"/>
        </w:rPr>
        <w:t xml:space="preserve">  Serotonin syndrome has been reported in patients using SSRIs/SNRIs concomitantly with serotonergic </w:t>
      </w:r>
      <w:r w:rsidRPr="0050760F">
        <w:rPr>
          <w:rFonts w:ascii="Arial" w:hAnsi="Arial" w:cs="Arial"/>
          <w:color w:val="000000"/>
        </w:rPr>
        <w:t>medicines. Caution is advisable if DULOXETINE XR BIOTECH is used concomitantly with serotonergic medicines like SSRIs, SNRIs, tricyclic antidepressants like clomipramine or amitriptyline, St John's wort (</w:t>
      </w:r>
      <w:r w:rsidRPr="0050760F">
        <w:rPr>
          <w:rFonts w:ascii="Arial" w:hAnsi="Arial" w:cs="Arial"/>
          <w:i/>
          <w:iCs/>
          <w:color w:val="000000"/>
        </w:rPr>
        <w:t>Hypericum</w:t>
      </w:r>
      <w:r w:rsidRPr="0057328F">
        <w:rPr>
          <w:rFonts w:ascii="Arial" w:hAnsi="Arial" w:cs="Arial"/>
          <w:i/>
          <w:iCs/>
          <w:color w:val="000000"/>
        </w:rPr>
        <w:t xml:space="preserve"> perforatum)</w:t>
      </w:r>
      <w:r w:rsidRPr="0057328F">
        <w:rPr>
          <w:rFonts w:ascii="Arial" w:hAnsi="Arial" w:cs="Arial"/>
          <w:color w:val="000000"/>
        </w:rPr>
        <w:t xml:space="preserve"> or triptans, tramadol, pethidine, and tryptophan (see section 4.4).</w:t>
      </w:r>
    </w:p>
    <w:p w14:paraId="5F0C285C" w14:textId="77777777" w:rsidR="0050760F" w:rsidRPr="0057328F" w:rsidRDefault="0050760F" w:rsidP="0050760F">
      <w:pPr>
        <w:widowControl w:val="0"/>
        <w:spacing w:after="0" w:line="480" w:lineRule="auto"/>
        <w:ind w:left="42"/>
        <w:rPr>
          <w:rFonts w:ascii="Arial" w:hAnsi="Arial" w:cs="Arial"/>
          <w:color w:val="000000"/>
        </w:rPr>
      </w:pPr>
      <w:r w:rsidRPr="0057328F">
        <w:rPr>
          <w:rFonts w:ascii="Arial" w:hAnsi="Arial" w:cs="Arial"/>
          <w:color w:val="000000"/>
        </w:rPr>
        <w:t>Concomitant use with MOAIs, including moclobemide or linezolid, is contraindicated (see section 4.3).</w:t>
      </w:r>
    </w:p>
    <w:p w14:paraId="70753932" w14:textId="77777777" w:rsidR="0050760F" w:rsidRPr="0057328F" w:rsidRDefault="0050760F" w:rsidP="0050760F">
      <w:pPr>
        <w:widowControl w:val="0"/>
        <w:spacing w:after="0" w:line="480" w:lineRule="auto"/>
        <w:ind w:left="42"/>
        <w:rPr>
          <w:rFonts w:ascii="Arial" w:hAnsi="Arial" w:cs="Arial"/>
          <w:color w:val="000000"/>
        </w:rPr>
      </w:pPr>
    </w:p>
    <w:p w14:paraId="5C2022F5" w14:textId="77777777" w:rsidR="0050760F" w:rsidRPr="0057328F" w:rsidRDefault="0050760F" w:rsidP="0050760F">
      <w:pPr>
        <w:widowControl w:val="0"/>
        <w:spacing w:after="0" w:line="480" w:lineRule="auto"/>
        <w:rPr>
          <w:rFonts w:ascii="Arial" w:hAnsi="Arial" w:cs="Arial"/>
          <w:i/>
          <w:iCs/>
          <w:color w:val="000000"/>
        </w:rPr>
      </w:pPr>
      <w:r w:rsidRPr="0057328F">
        <w:rPr>
          <w:rFonts w:ascii="Arial" w:hAnsi="Arial" w:cs="Arial"/>
          <w:i/>
          <w:iCs/>
          <w:color w:val="000000"/>
        </w:rPr>
        <w:t>Effect of DULOXETINE XR BIOTECH on other medicines:</w:t>
      </w:r>
    </w:p>
    <w:p w14:paraId="57E9EB24" w14:textId="77777777" w:rsidR="0050760F" w:rsidRPr="0057328F" w:rsidRDefault="0050760F" w:rsidP="0050760F">
      <w:pPr>
        <w:widowControl w:val="0"/>
        <w:spacing w:after="0" w:line="480" w:lineRule="auto"/>
        <w:rPr>
          <w:rFonts w:ascii="Arial" w:hAnsi="Arial" w:cs="Arial"/>
          <w:color w:val="000000"/>
        </w:rPr>
      </w:pPr>
      <w:r w:rsidRPr="0057328F">
        <w:rPr>
          <w:rFonts w:ascii="Arial" w:hAnsi="Arial" w:cs="Arial"/>
          <w:b/>
          <w:bCs/>
          <w:color w:val="000000"/>
        </w:rPr>
        <w:t>Medicines metabolised by CYP1A2:</w:t>
      </w:r>
      <w:r w:rsidRPr="0057328F">
        <w:rPr>
          <w:rFonts w:ascii="Arial" w:hAnsi="Arial" w:cs="Arial"/>
          <w:color w:val="000000"/>
        </w:rPr>
        <w:t xml:space="preserve">  The pharmacokinetics of theophylline, a CYP1A2 substrate, were not significantly affected by co-administration with duloxetine as contained in DULOXETINE XR BIOTECH (60 mg twice daily).  These results suggest that DULOXETINE XR BIOTECH is unlikely to have a clinically significant effect on the metabolism of CYP1A2 substrates.</w:t>
      </w:r>
    </w:p>
    <w:p w14:paraId="43EEB1A0" w14:textId="77777777" w:rsidR="0050760F" w:rsidRPr="005C1F19" w:rsidRDefault="0050760F" w:rsidP="0050760F">
      <w:pPr>
        <w:widowControl w:val="0"/>
        <w:spacing w:after="0" w:line="480" w:lineRule="auto"/>
        <w:rPr>
          <w:rFonts w:ascii="Arial" w:hAnsi="Arial" w:cs="Arial"/>
          <w:color w:val="000000"/>
        </w:rPr>
      </w:pPr>
    </w:p>
    <w:p w14:paraId="37211008" w14:textId="77777777" w:rsidR="0050760F" w:rsidRPr="0057328F" w:rsidRDefault="0050760F" w:rsidP="0050760F">
      <w:pPr>
        <w:widowControl w:val="0"/>
        <w:spacing w:after="0" w:line="480" w:lineRule="auto"/>
        <w:rPr>
          <w:rFonts w:ascii="Arial" w:hAnsi="Arial" w:cs="Arial"/>
          <w:color w:val="000000"/>
        </w:rPr>
      </w:pPr>
      <w:r w:rsidRPr="0057328F">
        <w:rPr>
          <w:rFonts w:ascii="Arial" w:hAnsi="Arial" w:cs="Arial"/>
          <w:b/>
          <w:bCs/>
          <w:color w:val="000000"/>
        </w:rPr>
        <w:t>Medicines metabolised by CYP2D6:</w:t>
      </w:r>
      <w:r w:rsidRPr="0057328F">
        <w:rPr>
          <w:rFonts w:ascii="Arial" w:hAnsi="Arial" w:cs="Arial"/>
          <w:color w:val="000000"/>
        </w:rPr>
        <w:t xml:space="preserve">  DULOXETINE XR BIOTECH is a moderate inhibitor of CYP2D6. When duloxetine</w:t>
      </w:r>
      <w:r w:rsidRPr="0057328F">
        <w:rPr>
          <w:rFonts w:ascii="Arial" w:hAnsi="Arial" w:cs="Arial"/>
          <w:b/>
          <w:bCs/>
          <w:color w:val="000000"/>
        </w:rPr>
        <w:t xml:space="preserve"> </w:t>
      </w:r>
      <w:r w:rsidRPr="0057328F">
        <w:rPr>
          <w:rFonts w:ascii="Arial" w:hAnsi="Arial" w:cs="Arial"/>
          <w:color w:val="000000"/>
        </w:rPr>
        <w:t xml:space="preserve">was administered at a dose of 60 mg twice daily with a single dose of desipramine, a CYP2D6 substrate, the AUC of desipramine increased 3-fold. The co-administration of duloxetine (40 mg twice daily) increases steady-state AUC of tolterodine (2 mg twice daily) by 71 %, but does not affect the pharmacokinetics of its active 5-hydroxyl metabolite and no dosage adjustment is recommended. </w:t>
      </w:r>
    </w:p>
    <w:p w14:paraId="0A70D2A2" w14:textId="77777777" w:rsidR="0050760F" w:rsidRPr="0057328F" w:rsidRDefault="0050760F" w:rsidP="0050760F">
      <w:pPr>
        <w:widowControl w:val="0"/>
        <w:spacing w:after="0" w:line="480" w:lineRule="auto"/>
        <w:rPr>
          <w:rFonts w:ascii="Arial" w:hAnsi="Arial" w:cs="Arial"/>
          <w:color w:val="000000"/>
        </w:rPr>
      </w:pPr>
      <w:r w:rsidRPr="0057328F">
        <w:rPr>
          <w:rFonts w:ascii="Arial" w:hAnsi="Arial" w:cs="Arial"/>
          <w:color w:val="000000"/>
        </w:rPr>
        <w:t>Caution is advised if DULOXETINE XR BIOTECH is co-administered with medicines that are predominantly metabolised by CYP2D6 (risperidone, tricyclic antidepressants [TCAs], such as nortriptyline, amitriptyline, and imipramine), particularly if they have a narrow therapeutic index (such as flecainide, propafenone, and metoprolol).</w:t>
      </w:r>
    </w:p>
    <w:p w14:paraId="254D4E85" w14:textId="77777777" w:rsidR="0050760F" w:rsidRPr="005C1F19" w:rsidRDefault="0050760F" w:rsidP="0050760F">
      <w:pPr>
        <w:widowControl w:val="0"/>
        <w:spacing w:after="0" w:line="480" w:lineRule="auto"/>
        <w:rPr>
          <w:rFonts w:ascii="Arial" w:hAnsi="Arial" w:cs="Arial"/>
          <w:color w:val="000000"/>
        </w:rPr>
      </w:pPr>
    </w:p>
    <w:p w14:paraId="21CA0A9A" w14:textId="77777777" w:rsidR="0050760F" w:rsidRPr="0057328F" w:rsidRDefault="0050760F" w:rsidP="0050760F">
      <w:pPr>
        <w:widowControl w:val="0"/>
        <w:spacing w:after="0" w:line="480" w:lineRule="auto"/>
        <w:rPr>
          <w:rFonts w:ascii="Arial" w:hAnsi="Arial" w:cs="Arial"/>
          <w:color w:val="000000"/>
        </w:rPr>
      </w:pPr>
      <w:r w:rsidRPr="0057328F">
        <w:rPr>
          <w:rFonts w:ascii="Arial" w:hAnsi="Arial" w:cs="Arial"/>
          <w:b/>
          <w:bCs/>
          <w:color w:val="000000"/>
        </w:rPr>
        <w:t>Inhibitors of CYP2D6:</w:t>
      </w:r>
      <w:r w:rsidRPr="0057328F">
        <w:rPr>
          <w:rFonts w:ascii="Arial" w:hAnsi="Arial" w:cs="Arial"/>
          <w:color w:val="000000"/>
        </w:rPr>
        <w:t xml:space="preserve">  Because CYP2D6 is involved in DULOXETINE XR BIOTECH metabolism, concomitant use of DULOXETINE XR BIOTECH with inhibitors of CYP2D6 may result in higher concentrations of duloxetine. Paroxetine (20 mg once daily) decreased the apparent plasma </w:t>
      </w:r>
      <w:r w:rsidRPr="0057328F">
        <w:rPr>
          <w:rFonts w:ascii="Arial" w:hAnsi="Arial" w:cs="Arial"/>
          <w:color w:val="000000"/>
        </w:rPr>
        <w:lastRenderedPageBreak/>
        <w:t>clearance of duloxetine</w:t>
      </w:r>
      <w:r w:rsidRPr="0057328F">
        <w:rPr>
          <w:rFonts w:ascii="Arial" w:hAnsi="Arial" w:cs="Arial"/>
          <w:b/>
          <w:bCs/>
          <w:color w:val="000000"/>
        </w:rPr>
        <w:t xml:space="preserve"> </w:t>
      </w:r>
      <w:r w:rsidRPr="0057328F">
        <w:rPr>
          <w:rFonts w:ascii="Arial" w:hAnsi="Arial" w:cs="Arial"/>
          <w:color w:val="000000"/>
        </w:rPr>
        <w:t>by about 37 %. Caution is advised if duloxetine</w:t>
      </w:r>
      <w:r w:rsidRPr="0057328F">
        <w:rPr>
          <w:rFonts w:ascii="Arial" w:hAnsi="Arial" w:cs="Arial"/>
          <w:b/>
          <w:bCs/>
          <w:color w:val="000000"/>
        </w:rPr>
        <w:t xml:space="preserve"> </w:t>
      </w:r>
      <w:r w:rsidRPr="0057328F">
        <w:rPr>
          <w:rFonts w:ascii="Arial" w:hAnsi="Arial" w:cs="Arial"/>
          <w:color w:val="000000"/>
        </w:rPr>
        <w:t>is administered with inhibitors of CYP2D6 (e.g. SSRIs).</w:t>
      </w:r>
    </w:p>
    <w:p w14:paraId="5F0577F5" w14:textId="77777777" w:rsidR="0050760F" w:rsidRPr="005C1F19" w:rsidRDefault="0050760F" w:rsidP="0050760F">
      <w:pPr>
        <w:widowControl w:val="0"/>
        <w:spacing w:after="0" w:line="480" w:lineRule="auto"/>
        <w:rPr>
          <w:rFonts w:ascii="Arial" w:hAnsi="Arial" w:cs="Arial"/>
          <w:color w:val="000000"/>
        </w:rPr>
      </w:pPr>
    </w:p>
    <w:p w14:paraId="6FD7CCD0" w14:textId="77777777" w:rsidR="0050760F" w:rsidRPr="005C1F19" w:rsidRDefault="0050760F" w:rsidP="0050760F">
      <w:pPr>
        <w:widowControl w:val="0"/>
        <w:spacing w:after="0" w:line="480" w:lineRule="auto"/>
        <w:rPr>
          <w:rFonts w:ascii="Arial" w:hAnsi="Arial" w:cs="Arial"/>
          <w:color w:val="000000"/>
        </w:rPr>
      </w:pPr>
      <w:r w:rsidRPr="00296022">
        <w:rPr>
          <w:rFonts w:ascii="Arial" w:hAnsi="Arial" w:cs="Arial"/>
          <w:b/>
          <w:bCs/>
          <w:color w:val="000000"/>
        </w:rPr>
        <w:t>Oral contraceptives and other steroidal medicines:</w:t>
      </w:r>
      <w:r>
        <w:rPr>
          <w:rFonts w:ascii="Arial" w:hAnsi="Arial" w:cs="Arial"/>
          <w:color w:val="000000"/>
        </w:rPr>
        <w:t xml:space="preserve">  </w:t>
      </w:r>
      <w:r w:rsidRPr="005C1F19">
        <w:rPr>
          <w:rFonts w:ascii="Arial" w:hAnsi="Arial" w:cs="Arial"/>
          <w:color w:val="000000"/>
        </w:rPr>
        <w:t xml:space="preserve">Results of </w:t>
      </w:r>
      <w:r w:rsidRPr="007A6E59">
        <w:rPr>
          <w:rFonts w:ascii="Arial" w:hAnsi="Arial" w:cs="Arial"/>
          <w:i/>
          <w:iCs/>
          <w:color w:val="000000"/>
        </w:rPr>
        <w:t>in vitro</w:t>
      </w:r>
      <w:r w:rsidRPr="005C1F19">
        <w:rPr>
          <w:rFonts w:ascii="Arial" w:hAnsi="Arial" w:cs="Arial"/>
          <w:color w:val="000000"/>
        </w:rPr>
        <w:t xml:space="preserve"> studies demonstrate that </w:t>
      </w:r>
      <w:r>
        <w:rPr>
          <w:rFonts w:ascii="Arial" w:hAnsi="Arial" w:cs="Arial"/>
          <w:color w:val="000000"/>
        </w:rPr>
        <w:t>duloxetine (as in DULOXETINE XR BIOTECH)</w:t>
      </w:r>
      <w:r w:rsidRPr="005C1F19">
        <w:rPr>
          <w:rFonts w:ascii="Arial" w:hAnsi="Arial" w:cs="Arial"/>
          <w:color w:val="000000"/>
        </w:rPr>
        <w:t xml:space="preserve"> does not induce</w:t>
      </w:r>
      <w:r>
        <w:rPr>
          <w:rFonts w:ascii="Arial" w:hAnsi="Arial" w:cs="Arial"/>
          <w:color w:val="000000"/>
        </w:rPr>
        <w:t xml:space="preserve"> </w:t>
      </w:r>
      <w:r w:rsidRPr="005C1F19">
        <w:rPr>
          <w:rFonts w:ascii="Arial" w:hAnsi="Arial" w:cs="Arial"/>
          <w:color w:val="000000"/>
        </w:rPr>
        <w:t xml:space="preserve">the catalytic activity of CYP3A. Specific </w:t>
      </w:r>
      <w:r w:rsidRPr="007A6E59">
        <w:rPr>
          <w:rFonts w:ascii="Arial" w:hAnsi="Arial" w:cs="Arial"/>
          <w:i/>
          <w:iCs/>
          <w:color w:val="000000"/>
        </w:rPr>
        <w:t xml:space="preserve">in vivo </w:t>
      </w:r>
      <w:r>
        <w:rPr>
          <w:rFonts w:ascii="Arial" w:hAnsi="Arial" w:cs="Arial"/>
          <w:color w:val="000000"/>
        </w:rPr>
        <w:t>medicine</w:t>
      </w:r>
      <w:r w:rsidRPr="005C1F19">
        <w:rPr>
          <w:rFonts w:ascii="Arial" w:hAnsi="Arial" w:cs="Arial"/>
          <w:color w:val="000000"/>
        </w:rPr>
        <w:t xml:space="preserve"> interaction studies have not been performed.</w:t>
      </w:r>
    </w:p>
    <w:p w14:paraId="44D94D76" w14:textId="77777777" w:rsidR="0050760F" w:rsidRPr="00296022" w:rsidRDefault="0050760F" w:rsidP="0050760F">
      <w:pPr>
        <w:widowControl w:val="0"/>
        <w:spacing w:after="0" w:line="480" w:lineRule="auto"/>
        <w:rPr>
          <w:rFonts w:ascii="Arial" w:hAnsi="Arial" w:cs="Arial"/>
          <w:b/>
          <w:bCs/>
          <w:color w:val="000000"/>
        </w:rPr>
      </w:pPr>
    </w:p>
    <w:p w14:paraId="5F7D721F" w14:textId="77777777" w:rsidR="0050760F" w:rsidRPr="0057328F" w:rsidRDefault="0050760F" w:rsidP="0050760F">
      <w:pPr>
        <w:widowControl w:val="0"/>
        <w:spacing w:after="0" w:line="480" w:lineRule="auto"/>
        <w:rPr>
          <w:rFonts w:ascii="Arial" w:hAnsi="Arial" w:cs="Arial"/>
          <w:color w:val="000000"/>
        </w:rPr>
      </w:pPr>
      <w:r w:rsidRPr="0057328F">
        <w:rPr>
          <w:rFonts w:ascii="Arial" w:hAnsi="Arial" w:cs="Arial"/>
          <w:b/>
          <w:bCs/>
          <w:color w:val="000000"/>
        </w:rPr>
        <w:t>Anticoagulants and antiplatelet medicines:</w:t>
      </w:r>
      <w:r w:rsidRPr="0057328F">
        <w:rPr>
          <w:rFonts w:ascii="Arial" w:hAnsi="Arial" w:cs="Arial"/>
          <w:color w:val="000000"/>
        </w:rPr>
        <w:t xml:space="preserve">  Caution should be exercised when DULOXETINE XR BIOTECH is combined with oral anticoagulants or antiplatelet medicines due to a potential increased risk of bleeding attributable to a pharmacodynamic interaction. Furthermore, increases in INR values have been reported when duloxetine was co-administered to patients treated with warfarin. However, concomitant administration of duloxetine with warfarin under steady-state conditions, in healthy volunteers as part of a clinical pharmacology study, did not result in a clinically significant change in INR from baseline or in the pharmacokinetics of </w:t>
      </w:r>
      <w:r w:rsidRPr="0057328F">
        <w:rPr>
          <w:rFonts w:ascii="Arial" w:hAnsi="Arial" w:cs="Arial"/>
          <w:i/>
          <w:iCs/>
          <w:color w:val="000000"/>
        </w:rPr>
        <w:t>R</w:t>
      </w:r>
      <w:r w:rsidRPr="0057328F">
        <w:rPr>
          <w:rFonts w:ascii="Arial" w:hAnsi="Arial" w:cs="Arial"/>
          <w:color w:val="000000"/>
        </w:rPr>
        <w:t xml:space="preserve">- or </w:t>
      </w:r>
      <w:r w:rsidRPr="0057328F">
        <w:rPr>
          <w:rFonts w:ascii="Arial" w:hAnsi="Arial" w:cs="Arial"/>
          <w:i/>
          <w:iCs/>
          <w:color w:val="000000"/>
        </w:rPr>
        <w:t>S</w:t>
      </w:r>
      <w:r w:rsidRPr="0057328F">
        <w:rPr>
          <w:rFonts w:ascii="Arial" w:hAnsi="Arial" w:cs="Arial"/>
          <w:color w:val="000000"/>
        </w:rPr>
        <w:t>-warfarin.</w:t>
      </w:r>
    </w:p>
    <w:p w14:paraId="6A8FE953" w14:textId="77777777" w:rsidR="0050760F" w:rsidRPr="00296022" w:rsidRDefault="0050760F" w:rsidP="0050760F">
      <w:pPr>
        <w:widowControl w:val="0"/>
        <w:spacing w:after="0" w:line="480" w:lineRule="auto"/>
        <w:rPr>
          <w:rFonts w:ascii="Arial" w:hAnsi="Arial" w:cs="Arial"/>
          <w:b/>
          <w:bCs/>
          <w:color w:val="000000"/>
        </w:rPr>
      </w:pPr>
    </w:p>
    <w:p w14:paraId="2DF6FBBB" w14:textId="77777777" w:rsidR="0050760F" w:rsidRPr="00296022" w:rsidRDefault="0050760F" w:rsidP="0050760F">
      <w:pPr>
        <w:widowControl w:val="0"/>
        <w:spacing w:after="0" w:line="480" w:lineRule="auto"/>
        <w:rPr>
          <w:rFonts w:ascii="Arial" w:hAnsi="Arial" w:cs="Arial"/>
          <w:color w:val="000000"/>
        </w:rPr>
      </w:pPr>
      <w:r w:rsidRPr="00296022">
        <w:rPr>
          <w:rFonts w:ascii="Arial" w:hAnsi="Arial" w:cs="Arial"/>
          <w:b/>
          <w:bCs/>
          <w:color w:val="000000"/>
        </w:rPr>
        <w:t xml:space="preserve">Medicines highly bound to plasma protein: </w:t>
      </w:r>
      <w:r>
        <w:rPr>
          <w:rFonts w:ascii="Arial" w:hAnsi="Arial" w:cs="Arial"/>
          <w:b/>
          <w:bCs/>
          <w:color w:val="000000"/>
        </w:rPr>
        <w:t xml:space="preserve"> </w:t>
      </w:r>
      <w:r w:rsidRPr="0057328F">
        <w:rPr>
          <w:rFonts w:ascii="Arial" w:hAnsi="Arial" w:cs="Arial"/>
          <w:color w:val="000000"/>
        </w:rPr>
        <w:t xml:space="preserve">Duloxetine </w:t>
      </w:r>
      <w:r w:rsidRPr="00296022">
        <w:rPr>
          <w:rFonts w:ascii="Arial" w:hAnsi="Arial" w:cs="Arial"/>
          <w:color w:val="000000"/>
        </w:rPr>
        <w:t xml:space="preserve">is highly bound to plasma proteins (&gt; 90 %). Therefore, administration of </w:t>
      </w:r>
      <w:r>
        <w:rPr>
          <w:rFonts w:ascii="Arial" w:hAnsi="Arial" w:cs="Arial"/>
          <w:color w:val="000000"/>
        </w:rPr>
        <w:t>DULOXETINE XR BIOTECH</w:t>
      </w:r>
      <w:r w:rsidRPr="00296022">
        <w:rPr>
          <w:rFonts w:ascii="Arial" w:hAnsi="Arial" w:cs="Arial"/>
          <w:color w:val="000000"/>
        </w:rPr>
        <w:t xml:space="preserve"> to a patient taking another medicine that is highly protein bound</w:t>
      </w:r>
      <w:r>
        <w:rPr>
          <w:rFonts w:ascii="Arial" w:hAnsi="Arial" w:cs="Arial"/>
          <w:color w:val="000000"/>
        </w:rPr>
        <w:t>,</w:t>
      </w:r>
      <w:r w:rsidRPr="00296022">
        <w:rPr>
          <w:rFonts w:ascii="Arial" w:hAnsi="Arial" w:cs="Arial"/>
          <w:color w:val="000000"/>
        </w:rPr>
        <w:t xml:space="preserve"> may cause an increase in free concentrations of either medicine.</w:t>
      </w:r>
    </w:p>
    <w:p w14:paraId="772401F5" w14:textId="77777777" w:rsidR="0050760F" w:rsidRPr="005C1F19" w:rsidRDefault="0050760F" w:rsidP="0050760F">
      <w:pPr>
        <w:widowControl w:val="0"/>
        <w:spacing w:after="0" w:line="480" w:lineRule="auto"/>
        <w:rPr>
          <w:rFonts w:ascii="Arial" w:hAnsi="Arial" w:cs="Arial"/>
          <w:color w:val="000000"/>
        </w:rPr>
      </w:pPr>
    </w:p>
    <w:p w14:paraId="3B6C09B8" w14:textId="77777777" w:rsidR="0050760F" w:rsidRPr="0057328F" w:rsidRDefault="0050760F" w:rsidP="0050760F">
      <w:pPr>
        <w:widowControl w:val="0"/>
        <w:spacing w:after="0" w:line="480" w:lineRule="auto"/>
        <w:ind w:left="-11" w:hanging="3"/>
        <w:rPr>
          <w:rFonts w:ascii="Arial" w:hAnsi="Arial" w:cs="Arial"/>
          <w:i/>
          <w:iCs/>
          <w:color w:val="000000"/>
        </w:rPr>
      </w:pPr>
      <w:r w:rsidRPr="0057328F">
        <w:rPr>
          <w:rFonts w:ascii="Arial" w:hAnsi="Arial" w:cs="Arial"/>
          <w:i/>
          <w:iCs/>
          <w:color w:val="000000"/>
        </w:rPr>
        <w:t>Effects of other medicines on duloxetine:</w:t>
      </w:r>
    </w:p>
    <w:p w14:paraId="3ABD991B" w14:textId="77777777" w:rsidR="0050760F" w:rsidRPr="0057328F" w:rsidRDefault="0050760F" w:rsidP="0050760F">
      <w:pPr>
        <w:widowControl w:val="0"/>
        <w:spacing w:after="0" w:line="480" w:lineRule="auto"/>
        <w:ind w:left="-11" w:hanging="3"/>
        <w:rPr>
          <w:rFonts w:ascii="Arial" w:hAnsi="Arial" w:cs="Arial"/>
          <w:color w:val="000000"/>
        </w:rPr>
      </w:pPr>
      <w:r w:rsidRPr="0057328F">
        <w:rPr>
          <w:rFonts w:ascii="Arial" w:hAnsi="Arial" w:cs="Arial"/>
          <w:b/>
          <w:bCs/>
          <w:color w:val="000000"/>
        </w:rPr>
        <w:t>Antacids and H</w:t>
      </w:r>
      <w:r w:rsidRPr="0057328F">
        <w:rPr>
          <w:rFonts w:ascii="Arial" w:hAnsi="Arial" w:cs="Arial"/>
          <w:b/>
          <w:bCs/>
          <w:color w:val="000000"/>
          <w:vertAlign w:val="subscript"/>
        </w:rPr>
        <w:t>2</w:t>
      </w:r>
      <w:r w:rsidRPr="0057328F">
        <w:rPr>
          <w:rFonts w:ascii="Arial" w:hAnsi="Arial" w:cs="Arial"/>
          <w:b/>
          <w:bCs/>
          <w:color w:val="000000"/>
        </w:rPr>
        <w:t xml:space="preserve"> antagonists:  </w:t>
      </w:r>
      <w:r w:rsidRPr="0057328F">
        <w:rPr>
          <w:rFonts w:ascii="Arial" w:hAnsi="Arial" w:cs="Arial"/>
          <w:color w:val="000000"/>
        </w:rPr>
        <w:t>Co-administration of duloxetine with aluminium- and magnesium-containing antacids, or duloxetine with famotidine, had no significant effect on the rate or extent of duloxetine absorption after administration of a 40 mg oral dose.</w:t>
      </w:r>
    </w:p>
    <w:p w14:paraId="16A782AB" w14:textId="77777777" w:rsidR="0050760F" w:rsidRPr="005C1F19" w:rsidRDefault="0050760F" w:rsidP="0050760F">
      <w:pPr>
        <w:widowControl w:val="0"/>
        <w:spacing w:after="0" w:line="480" w:lineRule="auto"/>
        <w:ind w:left="-11" w:hanging="3"/>
        <w:rPr>
          <w:rFonts w:ascii="Arial" w:hAnsi="Arial" w:cs="Arial"/>
          <w:color w:val="000000"/>
        </w:rPr>
      </w:pPr>
    </w:p>
    <w:p w14:paraId="334C9624" w14:textId="77777777" w:rsidR="0050760F" w:rsidRPr="005C1F19" w:rsidRDefault="0050760F" w:rsidP="0050760F">
      <w:pPr>
        <w:widowControl w:val="0"/>
        <w:spacing w:after="0" w:line="480" w:lineRule="auto"/>
        <w:ind w:left="-11" w:hanging="3"/>
        <w:rPr>
          <w:rFonts w:ascii="Arial" w:hAnsi="Arial" w:cs="Arial"/>
          <w:color w:val="000000"/>
        </w:rPr>
      </w:pPr>
      <w:r w:rsidRPr="00E2432B">
        <w:rPr>
          <w:rFonts w:ascii="Arial" w:hAnsi="Arial" w:cs="Arial"/>
          <w:b/>
          <w:bCs/>
          <w:color w:val="000000"/>
        </w:rPr>
        <w:t>Inducers of CYP1A2:</w:t>
      </w:r>
      <w:r>
        <w:rPr>
          <w:rFonts w:ascii="Arial" w:hAnsi="Arial" w:cs="Arial"/>
          <w:color w:val="000000"/>
        </w:rPr>
        <w:t xml:space="preserve">  </w:t>
      </w:r>
      <w:r w:rsidRPr="005C1F19">
        <w:rPr>
          <w:rFonts w:ascii="Arial" w:hAnsi="Arial" w:cs="Arial"/>
          <w:color w:val="000000"/>
        </w:rPr>
        <w:t>Population pharmacokinetic analyses have shown that smokers have almost 50</w:t>
      </w:r>
      <w:r>
        <w:rPr>
          <w:rFonts w:ascii="Arial" w:hAnsi="Arial" w:cs="Arial"/>
          <w:color w:val="000000"/>
        </w:rPr>
        <w:t xml:space="preserve"> </w:t>
      </w:r>
      <w:r w:rsidRPr="005C1F19">
        <w:rPr>
          <w:rFonts w:ascii="Arial" w:hAnsi="Arial" w:cs="Arial"/>
          <w:color w:val="000000"/>
        </w:rPr>
        <w:t>% lower plasma</w:t>
      </w:r>
      <w:r>
        <w:rPr>
          <w:rFonts w:ascii="Arial" w:hAnsi="Arial" w:cs="Arial"/>
          <w:color w:val="000000"/>
        </w:rPr>
        <w:t xml:space="preserve"> </w:t>
      </w:r>
      <w:r w:rsidRPr="005C1F19">
        <w:rPr>
          <w:rFonts w:ascii="Arial" w:hAnsi="Arial" w:cs="Arial"/>
          <w:color w:val="000000"/>
        </w:rPr>
        <w:t>concentrations of duloxetine compared with non-smokers.</w:t>
      </w:r>
    </w:p>
    <w:p w14:paraId="1C28A983" w14:textId="77777777" w:rsidR="0050760F" w:rsidRPr="005C1F19" w:rsidRDefault="0050760F" w:rsidP="0050760F">
      <w:pPr>
        <w:widowControl w:val="0"/>
        <w:spacing w:after="0" w:line="480" w:lineRule="auto"/>
        <w:ind w:left="567" w:hanging="567"/>
        <w:rPr>
          <w:rFonts w:ascii="Arial" w:hAnsi="Arial" w:cs="Arial"/>
          <w:i/>
          <w:iCs/>
          <w:color w:val="000000"/>
        </w:rPr>
      </w:pPr>
    </w:p>
    <w:p w14:paraId="5EFBD689" w14:textId="77777777" w:rsidR="0050760F" w:rsidRDefault="0050760F" w:rsidP="009246B4">
      <w:pPr>
        <w:pStyle w:val="Heading2"/>
      </w:pPr>
      <w:r w:rsidRPr="00CE3AC6">
        <w:t>4.6</w:t>
      </w:r>
      <w:r w:rsidRPr="00CE3AC6">
        <w:tab/>
      </w:r>
      <w:r w:rsidRPr="00CE3AC6">
        <w:rPr>
          <w:bCs/>
        </w:rPr>
        <w:t>Fertility, p</w:t>
      </w:r>
      <w:r w:rsidRPr="00CE3AC6">
        <w:t>regnancy and lactation</w:t>
      </w:r>
    </w:p>
    <w:p w14:paraId="7E623EB3" w14:textId="77777777" w:rsidR="0050760F" w:rsidRPr="00781BFE" w:rsidRDefault="0050760F" w:rsidP="0050760F">
      <w:pPr>
        <w:widowControl w:val="0"/>
        <w:spacing w:after="0" w:line="480" w:lineRule="auto"/>
        <w:rPr>
          <w:rFonts w:ascii="Arial" w:hAnsi="Arial" w:cs="Arial"/>
          <w:b/>
        </w:rPr>
      </w:pPr>
      <w:r w:rsidRPr="00781BFE">
        <w:rPr>
          <w:rFonts w:ascii="Arial" w:hAnsi="Arial" w:cs="Arial"/>
          <w:b/>
        </w:rPr>
        <w:t>Pregnancy:</w:t>
      </w:r>
    </w:p>
    <w:p w14:paraId="1A0C5FAD" w14:textId="77777777" w:rsidR="0050760F" w:rsidRPr="0057328F" w:rsidRDefault="0050760F" w:rsidP="0050760F">
      <w:pPr>
        <w:widowControl w:val="0"/>
        <w:spacing w:after="0" w:line="480" w:lineRule="auto"/>
        <w:rPr>
          <w:rFonts w:ascii="Arial" w:hAnsi="Arial" w:cs="Arial"/>
          <w:bCs/>
        </w:rPr>
      </w:pPr>
      <w:r w:rsidRPr="0057328F">
        <w:rPr>
          <w:rFonts w:ascii="Arial" w:hAnsi="Arial" w:cs="Arial"/>
          <w:bCs/>
        </w:rPr>
        <w:lastRenderedPageBreak/>
        <w:t>Safety of DULOXETINE XR BIOTECH in pregnant women has not been established (see section 4.3).  Observational data have provided evidence of an increased risk (less than 2-fold) of postpartum haemorrhage following exposure to DULOXETINE XR BIOTECH within the month prior to birth.</w:t>
      </w:r>
    </w:p>
    <w:p w14:paraId="67BF330E" w14:textId="77777777" w:rsidR="0050760F" w:rsidRPr="0057328F" w:rsidRDefault="0050760F" w:rsidP="0050760F">
      <w:pPr>
        <w:widowControl w:val="0"/>
        <w:spacing w:after="0" w:line="480" w:lineRule="auto"/>
        <w:rPr>
          <w:rFonts w:ascii="Arial" w:hAnsi="Arial" w:cs="Arial"/>
          <w:bCs/>
        </w:rPr>
      </w:pPr>
    </w:p>
    <w:p w14:paraId="2D169DAB" w14:textId="77777777" w:rsidR="0050760F" w:rsidRPr="0057328F" w:rsidRDefault="0050760F" w:rsidP="0050760F">
      <w:pPr>
        <w:widowControl w:val="0"/>
        <w:spacing w:after="0" w:line="480" w:lineRule="auto"/>
        <w:rPr>
          <w:rFonts w:ascii="Arial" w:hAnsi="Arial" w:cs="Arial"/>
          <w:bCs/>
        </w:rPr>
      </w:pPr>
      <w:r w:rsidRPr="0057328F">
        <w:rPr>
          <w:rFonts w:ascii="Arial" w:hAnsi="Arial" w:cs="Arial"/>
          <w:bCs/>
        </w:rPr>
        <w:t>Epidemiological data have suggested that the use of SSRIs in pregnancy, particularly in late pregnancy, may increase the risk of persistent pulmonary hypertension in the new-born (PPHN). Although no studies have investigated the association of PPHN to SNRI treatment, this potential risk cannot be ruled out with duloxetine, taking into account the related mechanism of action (inhibition of the re-uptake of serotonin).</w:t>
      </w:r>
    </w:p>
    <w:p w14:paraId="57AB6D14" w14:textId="77777777" w:rsidR="0050760F" w:rsidRPr="0057328F" w:rsidRDefault="0050760F" w:rsidP="0050760F">
      <w:pPr>
        <w:widowControl w:val="0"/>
        <w:spacing w:after="0" w:line="480" w:lineRule="auto"/>
        <w:rPr>
          <w:rFonts w:ascii="Arial" w:hAnsi="Arial" w:cs="Arial"/>
          <w:bCs/>
        </w:rPr>
      </w:pPr>
    </w:p>
    <w:p w14:paraId="66848ECD" w14:textId="77777777" w:rsidR="0050760F" w:rsidRPr="0057328F" w:rsidRDefault="0050760F" w:rsidP="0050760F">
      <w:pPr>
        <w:widowControl w:val="0"/>
        <w:spacing w:after="0" w:line="480" w:lineRule="auto"/>
        <w:rPr>
          <w:rFonts w:ascii="Arial" w:hAnsi="Arial" w:cs="Arial"/>
          <w:b/>
        </w:rPr>
      </w:pPr>
      <w:r w:rsidRPr="0057328F">
        <w:rPr>
          <w:rFonts w:ascii="Arial" w:hAnsi="Arial" w:cs="Arial"/>
          <w:bCs/>
        </w:rPr>
        <w:t>Discontinuation symptoms may occur in the neonate after maternal duloxetine use near term as contained in DULOXETINE XR BIOTECH. Discontinuation symptoms seen with duloxetine may include hypotonia, tremor, jitteriness, feeding difficulty, respiratory distress and seizures. The majority of cases have occurred either at birth or within a few days of birth.</w:t>
      </w:r>
    </w:p>
    <w:p w14:paraId="066735F4" w14:textId="77777777" w:rsidR="0050760F" w:rsidRDefault="0050760F" w:rsidP="0050760F">
      <w:pPr>
        <w:widowControl w:val="0"/>
        <w:spacing w:after="0" w:line="480" w:lineRule="auto"/>
        <w:rPr>
          <w:rFonts w:ascii="Arial" w:hAnsi="Arial" w:cs="Arial"/>
          <w:b/>
        </w:rPr>
      </w:pPr>
    </w:p>
    <w:p w14:paraId="408D7F33" w14:textId="77777777" w:rsidR="0050760F" w:rsidRPr="00781BFE" w:rsidRDefault="0050760F" w:rsidP="0050760F">
      <w:pPr>
        <w:widowControl w:val="0"/>
        <w:spacing w:after="0" w:line="480" w:lineRule="auto"/>
        <w:rPr>
          <w:rFonts w:ascii="Arial" w:hAnsi="Arial" w:cs="Arial"/>
          <w:b/>
        </w:rPr>
      </w:pPr>
      <w:r>
        <w:rPr>
          <w:rFonts w:ascii="Arial" w:hAnsi="Arial" w:cs="Arial"/>
          <w:b/>
        </w:rPr>
        <w:t>Breastfeeding</w:t>
      </w:r>
      <w:r w:rsidRPr="00781BFE">
        <w:rPr>
          <w:rFonts w:ascii="Arial" w:hAnsi="Arial" w:cs="Arial"/>
          <w:b/>
        </w:rPr>
        <w:t>:</w:t>
      </w:r>
    </w:p>
    <w:p w14:paraId="0F558BCA" w14:textId="77777777" w:rsidR="0050760F" w:rsidRDefault="0050760F" w:rsidP="0050760F">
      <w:pPr>
        <w:widowControl w:val="0"/>
        <w:spacing w:after="0" w:line="480" w:lineRule="auto"/>
        <w:rPr>
          <w:rFonts w:ascii="Arial" w:hAnsi="Arial" w:cs="Arial"/>
        </w:rPr>
      </w:pPr>
      <w:r w:rsidRPr="002B1E35">
        <w:rPr>
          <w:rFonts w:ascii="Arial" w:hAnsi="Arial" w:cs="Arial"/>
          <w:bCs/>
        </w:rPr>
        <w:t xml:space="preserve">Safety </w:t>
      </w:r>
      <w:r>
        <w:rPr>
          <w:rFonts w:ascii="Arial" w:hAnsi="Arial" w:cs="Arial"/>
          <w:bCs/>
        </w:rPr>
        <w:t xml:space="preserve">of DULOXETINE XR BIOTECH during breastfeeding </w:t>
      </w:r>
      <w:r w:rsidRPr="002B1E35">
        <w:rPr>
          <w:rFonts w:ascii="Arial" w:hAnsi="Arial" w:cs="Arial"/>
          <w:bCs/>
        </w:rPr>
        <w:t>has not been established (see section 4.3).</w:t>
      </w:r>
      <w:r>
        <w:rPr>
          <w:rFonts w:ascii="Arial" w:hAnsi="Arial" w:cs="Arial"/>
          <w:bCs/>
        </w:rPr>
        <w:t xml:space="preserve">  DULOXETINE XR BIOTECH and/or its metabolites are excreted into the milk.</w:t>
      </w:r>
    </w:p>
    <w:p w14:paraId="5FE08A11" w14:textId="77777777" w:rsidR="0050760F" w:rsidRPr="00E625F7" w:rsidRDefault="0050760F" w:rsidP="009246B4">
      <w:pPr>
        <w:widowControl w:val="0"/>
        <w:spacing w:after="0" w:line="480" w:lineRule="auto"/>
        <w:rPr>
          <w:rFonts w:ascii="Arial" w:hAnsi="Arial" w:cs="Arial"/>
          <w:b/>
          <w:color w:val="000000"/>
        </w:rPr>
      </w:pPr>
    </w:p>
    <w:p w14:paraId="441D852B" w14:textId="77777777" w:rsidR="0050760F" w:rsidRPr="0057328F" w:rsidRDefault="0050760F" w:rsidP="009246B4">
      <w:pPr>
        <w:widowControl w:val="0"/>
        <w:spacing w:after="0" w:line="480" w:lineRule="auto"/>
        <w:rPr>
          <w:rFonts w:ascii="Arial" w:hAnsi="Arial" w:cs="Arial"/>
          <w:b/>
        </w:rPr>
      </w:pPr>
      <w:r w:rsidRPr="009246B4">
        <w:rPr>
          <w:rFonts w:ascii="Arial" w:hAnsi="Arial" w:cs="Arial"/>
          <w:b/>
        </w:rPr>
        <w:t>Fertility:</w:t>
      </w:r>
    </w:p>
    <w:p w14:paraId="3B8A980A" w14:textId="77777777" w:rsidR="0050760F" w:rsidRPr="0057328F" w:rsidRDefault="0050760F" w:rsidP="009246B4">
      <w:pPr>
        <w:widowControl w:val="0"/>
        <w:spacing w:after="0" w:line="480" w:lineRule="auto"/>
        <w:rPr>
          <w:rFonts w:ascii="Arial" w:hAnsi="Arial" w:cs="Arial"/>
          <w:bCs/>
          <w:noProof/>
        </w:rPr>
      </w:pPr>
      <w:r w:rsidRPr="0057328F">
        <w:rPr>
          <w:rFonts w:ascii="Arial" w:hAnsi="Arial" w:cs="Arial"/>
          <w:bCs/>
          <w:noProof/>
        </w:rPr>
        <w:t>In animal studies, DULOXETINE XR BIOTECH had no effect on male fertility, and effects in females were only evident at doses that caused maternal toxicity.</w:t>
      </w:r>
    </w:p>
    <w:p w14:paraId="4EF7942B" w14:textId="77777777" w:rsidR="0050760F" w:rsidRPr="0057328F" w:rsidRDefault="0050760F" w:rsidP="0050760F">
      <w:pPr>
        <w:widowControl w:val="0"/>
        <w:spacing w:after="0" w:line="480" w:lineRule="auto"/>
        <w:rPr>
          <w:rFonts w:ascii="Arial" w:hAnsi="Arial" w:cs="Arial"/>
          <w:color w:val="000000"/>
        </w:rPr>
      </w:pPr>
    </w:p>
    <w:p w14:paraId="0AFC1BFA" w14:textId="77777777" w:rsidR="0050760F" w:rsidRPr="00F856F7" w:rsidRDefault="0050760F" w:rsidP="009246B4">
      <w:pPr>
        <w:pStyle w:val="Heading2"/>
      </w:pPr>
      <w:r w:rsidRPr="00F856F7">
        <w:t>4.</w:t>
      </w:r>
      <w:r>
        <w:t>7</w:t>
      </w:r>
      <w:r w:rsidRPr="00F856F7">
        <w:tab/>
        <w:t>Effects on ability to drive and use machines</w:t>
      </w:r>
    </w:p>
    <w:p w14:paraId="04C9FDF2" w14:textId="77777777" w:rsidR="0050760F" w:rsidRPr="00F856F7" w:rsidRDefault="0050760F" w:rsidP="0050760F">
      <w:pPr>
        <w:widowControl w:val="0"/>
        <w:spacing w:after="0" w:line="480" w:lineRule="auto"/>
        <w:rPr>
          <w:rFonts w:ascii="Arial" w:hAnsi="Arial" w:cs="Arial"/>
        </w:rPr>
      </w:pPr>
      <w:r>
        <w:rPr>
          <w:rFonts w:ascii="Arial" w:hAnsi="Arial" w:cs="Arial"/>
        </w:rPr>
        <w:t>DULOXETINE XR BIOTECH</w:t>
      </w:r>
      <w:r w:rsidRPr="00EB4C30">
        <w:rPr>
          <w:rFonts w:ascii="Arial" w:hAnsi="Arial" w:cs="Arial"/>
        </w:rPr>
        <w:t xml:space="preserve"> may be associated</w:t>
      </w:r>
      <w:r>
        <w:rPr>
          <w:rFonts w:ascii="Arial" w:hAnsi="Arial" w:cs="Arial"/>
        </w:rPr>
        <w:t xml:space="preserve"> </w:t>
      </w:r>
      <w:r w:rsidRPr="00EB4C30">
        <w:rPr>
          <w:rFonts w:ascii="Arial" w:hAnsi="Arial" w:cs="Arial"/>
        </w:rPr>
        <w:t>with sedation and dizziness. Patients should be instructed that if they experience sedation or dizziness</w:t>
      </w:r>
      <w:r>
        <w:rPr>
          <w:rFonts w:ascii="Arial" w:hAnsi="Arial" w:cs="Arial"/>
        </w:rPr>
        <w:t>,</w:t>
      </w:r>
      <w:r w:rsidRPr="00EB4C30">
        <w:rPr>
          <w:rFonts w:ascii="Arial" w:hAnsi="Arial" w:cs="Arial"/>
        </w:rPr>
        <w:t xml:space="preserve"> they should avoid</w:t>
      </w:r>
      <w:r>
        <w:rPr>
          <w:rFonts w:ascii="Arial" w:hAnsi="Arial" w:cs="Arial"/>
        </w:rPr>
        <w:t xml:space="preserve"> </w:t>
      </w:r>
      <w:r w:rsidRPr="00EB4C30">
        <w:rPr>
          <w:rFonts w:ascii="Arial" w:hAnsi="Arial" w:cs="Arial"/>
        </w:rPr>
        <w:t>potentially hazardous tasks such as driving or operating machinery</w:t>
      </w:r>
      <w:r>
        <w:rPr>
          <w:rFonts w:ascii="Arial" w:hAnsi="Arial" w:cs="Arial"/>
        </w:rPr>
        <w:t>.</w:t>
      </w:r>
    </w:p>
    <w:p w14:paraId="541FE243" w14:textId="77777777" w:rsidR="0050760F" w:rsidRPr="00613867" w:rsidRDefault="0050760F" w:rsidP="0050760F">
      <w:pPr>
        <w:widowControl w:val="0"/>
        <w:spacing w:after="0" w:line="480" w:lineRule="auto"/>
        <w:rPr>
          <w:rFonts w:ascii="Arial" w:hAnsi="Arial" w:cs="Arial"/>
          <w:highlight w:val="yellow"/>
          <w:lang w:val="en-GB"/>
        </w:rPr>
      </w:pPr>
    </w:p>
    <w:p w14:paraId="66380AC4" w14:textId="77777777" w:rsidR="0050760F" w:rsidRPr="00613867" w:rsidRDefault="0050760F" w:rsidP="009246B4">
      <w:pPr>
        <w:pStyle w:val="Heading2"/>
        <w:rPr>
          <w:highlight w:val="yellow"/>
          <w:lang w:val="en-GB"/>
        </w:rPr>
      </w:pPr>
      <w:r w:rsidRPr="00F856F7">
        <w:t>4.8</w:t>
      </w:r>
      <w:r w:rsidRPr="00F856F7">
        <w:tab/>
        <w:t>Undesirable effects</w:t>
      </w:r>
    </w:p>
    <w:p w14:paraId="0F01E6A9" w14:textId="77777777" w:rsidR="0050760F" w:rsidRPr="009246B4" w:rsidRDefault="0050760F" w:rsidP="009246B4">
      <w:pPr>
        <w:widowControl w:val="0"/>
        <w:spacing w:after="0" w:line="480" w:lineRule="auto"/>
        <w:rPr>
          <w:rFonts w:ascii="Arial" w:hAnsi="Arial" w:cs="Arial"/>
          <w:i/>
          <w:iCs/>
        </w:rPr>
      </w:pPr>
      <w:r w:rsidRPr="009246B4">
        <w:rPr>
          <w:rFonts w:ascii="Arial" w:hAnsi="Arial" w:cs="Arial"/>
          <w:i/>
          <w:iCs/>
        </w:rPr>
        <w:lastRenderedPageBreak/>
        <w:t>Summary of the safety profile:</w:t>
      </w:r>
    </w:p>
    <w:p w14:paraId="56FA929F" w14:textId="77777777" w:rsidR="0050760F" w:rsidRPr="009246B4" w:rsidRDefault="0050760F" w:rsidP="009246B4">
      <w:pPr>
        <w:widowControl w:val="0"/>
        <w:spacing w:after="0" w:line="480" w:lineRule="auto"/>
        <w:rPr>
          <w:rFonts w:ascii="Arial" w:hAnsi="Arial" w:cs="Arial"/>
        </w:rPr>
      </w:pPr>
      <w:r w:rsidRPr="009246B4">
        <w:rPr>
          <w:rFonts w:ascii="Arial" w:hAnsi="Arial" w:cs="Arial"/>
        </w:rPr>
        <w:t>The most frequent reported adverse reactions in patients treated with DULOXETINE XR BIOTECH were nausea, headache, dry mouth, somnolence and dizziness. However, the majority of common adverse reactions were mild to moderate; they usually started early in therapy, and most tended to subside even as therapy was continued.</w:t>
      </w:r>
    </w:p>
    <w:p w14:paraId="65D7C490" w14:textId="77777777" w:rsidR="0050760F" w:rsidRPr="009246B4" w:rsidRDefault="0050760F" w:rsidP="009246B4">
      <w:pPr>
        <w:widowControl w:val="0"/>
        <w:spacing w:after="0" w:line="480" w:lineRule="auto"/>
        <w:rPr>
          <w:rFonts w:ascii="Arial" w:hAnsi="Arial" w:cs="Arial"/>
        </w:rPr>
      </w:pPr>
      <w:r w:rsidRPr="009246B4">
        <w:rPr>
          <w:rFonts w:ascii="Arial" w:hAnsi="Arial" w:cs="Arial"/>
        </w:rPr>
        <w:t xml:space="preserve">Hostility, suicidal ideation and self-harm have been reported in children treated with SSRIs or SNRIs like DULOXETINE XR BIOTECH . </w:t>
      </w:r>
    </w:p>
    <w:p w14:paraId="219CAA3F" w14:textId="77777777" w:rsidR="0050760F" w:rsidRPr="009447F9" w:rsidRDefault="0050760F" w:rsidP="009246B4">
      <w:pPr>
        <w:widowControl w:val="0"/>
        <w:spacing w:after="0" w:line="480" w:lineRule="auto"/>
        <w:rPr>
          <w:rFonts w:ascii="Arial" w:hAnsi="Arial" w:cs="Arial"/>
          <w:bCs/>
          <w:i/>
          <w:iCs/>
          <w:noProof/>
        </w:rPr>
      </w:pPr>
    </w:p>
    <w:p w14:paraId="123BF5E0" w14:textId="77777777" w:rsidR="0050760F" w:rsidRPr="009246B4" w:rsidRDefault="0050760F" w:rsidP="009246B4">
      <w:pPr>
        <w:widowControl w:val="0"/>
        <w:spacing w:after="0" w:line="480" w:lineRule="auto"/>
        <w:rPr>
          <w:rFonts w:ascii="Arial" w:hAnsi="Arial" w:cs="Arial"/>
          <w:i/>
          <w:iCs/>
        </w:rPr>
      </w:pPr>
      <w:r w:rsidRPr="009246B4">
        <w:rPr>
          <w:rFonts w:ascii="Arial" w:hAnsi="Arial" w:cs="Arial"/>
          <w:i/>
          <w:iCs/>
        </w:rPr>
        <w:t>Tabulated summary of adverse reactions:</w:t>
      </w:r>
    </w:p>
    <w:tbl>
      <w:tblPr>
        <w:tblStyle w:val="TableGrid"/>
        <w:tblW w:w="0" w:type="auto"/>
        <w:tblLayout w:type="fixed"/>
        <w:tblLook w:val="04A0" w:firstRow="1" w:lastRow="0" w:firstColumn="1" w:lastColumn="0" w:noHBand="0" w:noVBand="1"/>
      </w:tblPr>
      <w:tblGrid>
        <w:gridCol w:w="3643"/>
        <w:gridCol w:w="3644"/>
      </w:tblGrid>
      <w:tr w:rsidR="0050760F" w:rsidRPr="005717A2" w14:paraId="62AD3D63" w14:textId="77777777" w:rsidTr="00B309B2">
        <w:tc>
          <w:tcPr>
            <w:tcW w:w="3643" w:type="dxa"/>
          </w:tcPr>
          <w:p w14:paraId="215454B0" w14:textId="77777777" w:rsidR="0050760F" w:rsidRPr="005717A2" w:rsidRDefault="0050760F" w:rsidP="0050760F">
            <w:pPr>
              <w:widowControl w:val="0"/>
              <w:spacing w:line="480" w:lineRule="auto"/>
              <w:jc w:val="center"/>
              <w:outlineLvl w:val="0"/>
              <w:rPr>
                <w:rFonts w:ascii="Arial" w:hAnsi="Arial" w:cs="Arial"/>
                <w:b/>
                <w:noProof/>
              </w:rPr>
            </w:pPr>
            <w:r w:rsidRPr="005717A2">
              <w:rPr>
                <w:rFonts w:ascii="Arial" w:hAnsi="Arial" w:cs="Arial"/>
                <w:b/>
                <w:noProof/>
              </w:rPr>
              <w:t>Frequent</w:t>
            </w:r>
          </w:p>
        </w:tc>
        <w:tc>
          <w:tcPr>
            <w:tcW w:w="3644" w:type="dxa"/>
          </w:tcPr>
          <w:p w14:paraId="3B41B443" w14:textId="77777777" w:rsidR="0050760F" w:rsidRPr="005717A2" w:rsidRDefault="0050760F" w:rsidP="0050760F">
            <w:pPr>
              <w:widowControl w:val="0"/>
              <w:spacing w:line="480" w:lineRule="auto"/>
              <w:jc w:val="center"/>
              <w:outlineLvl w:val="0"/>
              <w:rPr>
                <w:rFonts w:ascii="Arial" w:hAnsi="Arial" w:cs="Arial"/>
                <w:b/>
                <w:noProof/>
              </w:rPr>
            </w:pPr>
            <w:r w:rsidRPr="005717A2">
              <w:rPr>
                <w:rFonts w:ascii="Arial" w:hAnsi="Arial" w:cs="Arial"/>
                <w:b/>
                <w:noProof/>
              </w:rPr>
              <w:t>Less frequent</w:t>
            </w:r>
          </w:p>
        </w:tc>
      </w:tr>
      <w:tr w:rsidR="0050760F" w:rsidRPr="005717A2" w14:paraId="76E29EBC" w14:textId="77777777" w:rsidTr="00B309B2">
        <w:tc>
          <w:tcPr>
            <w:tcW w:w="7287" w:type="dxa"/>
            <w:gridSpan w:val="2"/>
          </w:tcPr>
          <w:p w14:paraId="2B18F102" w14:textId="77777777" w:rsidR="0050760F" w:rsidRPr="005717A2" w:rsidRDefault="0050760F" w:rsidP="0050760F">
            <w:pPr>
              <w:widowControl w:val="0"/>
              <w:spacing w:line="480" w:lineRule="auto"/>
              <w:outlineLvl w:val="0"/>
              <w:rPr>
                <w:rFonts w:ascii="Arial" w:hAnsi="Arial" w:cs="Arial"/>
                <w:b/>
                <w:noProof/>
              </w:rPr>
            </w:pPr>
            <w:r w:rsidRPr="005717A2">
              <w:rPr>
                <w:rFonts w:ascii="Arial" w:hAnsi="Arial" w:cs="Arial"/>
                <w:b/>
                <w:noProof/>
              </w:rPr>
              <w:t>Infections and infestations</w:t>
            </w:r>
          </w:p>
        </w:tc>
      </w:tr>
      <w:tr w:rsidR="0050760F" w:rsidRPr="005717A2" w14:paraId="7C87ED22" w14:textId="77777777" w:rsidTr="00B309B2">
        <w:tc>
          <w:tcPr>
            <w:tcW w:w="3643" w:type="dxa"/>
          </w:tcPr>
          <w:p w14:paraId="6EF0774C" w14:textId="77777777" w:rsidR="0050760F" w:rsidRPr="005717A2" w:rsidRDefault="0050760F" w:rsidP="0050760F">
            <w:pPr>
              <w:widowControl w:val="0"/>
              <w:spacing w:line="480" w:lineRule="auto"/>
              <w:outlineLvl w:val="0"/>
              <w:rPr>
                <w:rFonts w:ascii="Arial" w:hAnsi="Arial" w:cs="Arial"/>
                <w:b/>
                <w:noProof/>
              </w:rPr>
            </w:pPr>
          </w:p>
        </w:tc>
        <w:tc>
          <w:tcPr>
            <w:tcW w:w="3644" w:type="dxa"/>
          </w:tcPr>
          <w:p w14:paraId="1A1D991F"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t>Laryngitis</w:t>
            </w:r>
          </w:p>
        </w:tc>
      </w:tr>
      <w:tr w:rsidR="0050760F" w:rsidRPr="005717A2" w14:paraId="15E2704C" w14:textId="77777777" w:rsidTr="00B309B2">
        <w:tc>
          <w:tcPr>
            <w:tcW w:w="7287" w:type="dxa"/>
            <w:gridSpan w:val="2"/>
          </w:tcPr>
          <w:p w14:paraId="05A13E5F" w14:textId="77777777" w:rsidR="0050760F" w:rsidRPr="005717A2" w:rsidRDefault="0050760F" w:rsidP="0050760F">
            <w:pPr>
              <w:widowControl w:val="0"/>
              <w:spacing w:line="480" w:lineRule="auto"/>
              <w:outlineLvl w:val="0"/>
              <w:rPr>
                <w:rFonts w:ascii="Arial" w:hAnsi="Arial" w:cs="Arial"/>
                <w:b/>
                <w:noProof/>
              </w:rPr>
            </w:pPr>
            <w:r w:rsidRPr="005717A2">
              <w:rPr>
                <w:rFonts w:ascii="Arial" w:hAnsi="Arial" w:cs="Arial"/>
                <w:b/>
                <w:noProof/>
              </w:rPr>
              <w:t>Immune system disorders</w:t>
            </w:r>
          </w:p>
        </w:tc>
      </w:tr>
      <w:tr w:rsidR="0050760F" w:rsidRPr="005717A2" w14:paraId="1A0F7D35" w14:textId="77777777" w:rsidTr="00B309B2">
        <w:tc>
          <w:tcPr>
            <w:tcW w:w="3643" w:type="dxa"/>
          </w:tcPr>
          <w:p w14:paraId="2AFAC66A" w14:textId="77777777" w:rsidR="0050760F" w:rsidRPr="005717A2" w:rsidRDefault="0050760F" w:rsidP="0050760F">
            <w:pPr>
              <w:widowControl w:val="0"/>
              <w:spacing w:line="480" w:lineRule="auto"/>
              <w:outlineLvl w:val="0"/>
              <w:rPr>
                <w:rFonts w:ascii="Arial" w:hAnsi="Arial" w:cs="Arial"/>
                <w:b/>
                <w:noProof/>
              </w:rPr>
            </w:pPr>
          </w:p>
        </w:tc>
        <w:tc>
          <w:tcPr>
            <w:tcW w:w="3644" w:type="dxa"/>
          </w:tcPr>
          <w:p w14:paraId="719A89D3"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t>Anaphylactic reaction</w:t>
            </w:r>
          </w:p>
          <w:p w14:paraId="50A66221"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t>Hypersensitivity disorder</w:t>
            </w:r>
          </w:p>
        </w:tc>
      </w:tr>
      <w:tr w:rsidR="0050760F" w:rsidRPr="005717A2" w14:paraId="2D161237" w14:textId="77777777" w:rsidTr="00B309B2">
        <w:tc>
          <w:tcPr>
            <w:tcW w:w="7287" w:type="dxa"/>
            <w:gridSpan w:val="2"/>
          </w:tcPr>
          <w:p w14:paraId="5F431F56" w14:textId="77777777" w:rsidR="0050760F" w:rsidRPr="005717A2" w:rsidRDefault="0050760F" w:rsidP="0050760F">
            <w:pPr>
              <w:widowControl w:val="0"/>
              <w:spacing w:line="480" w:lineRule="auto"/>
              <w:outlineLvl w:val="0"/>
              <w:rPr>
                <w:rFonts w:ascii="Arial" w:hAnsi="Arial" w:cs="Arial"/>
                <w:b/>
                <w:noProof/>
              </w:rPr>
            </w:pPr>
            <w:r w:rsidRPr="005717A2">
              <w:rPr>
                <w:rFonts w:ascii="Arial" w:hAnsi="Arial" w:cs="Arial"/>
                <w:b/>
                <w:noProof/>
              </w:rPr>
              <w:t>Endocrine disorders</w:t>
            </w:r>
          </w:p>
        </w:tc>
      </w:tr>
      <w:tr w:rsidR="0050760F" w:rsidRPr="005717A2" w14:paraId="131E7515" w14:textId="77777777" w:rsidTr="00B309B2">
        <w:tc>
          <w:tcPr>
            <w:tcW w:w="3643" w:type="dxa"/>
          </w:tcPr>
          <w:p w14:paraId="42C59801" w14:textId="77777777" w:rsidR="0050760F" w:rsidRPr="005717A2" w:rsidRDefault="0050760F" w:rsidP="0050760F">
            <w:pPr>
              <w:widowControl w:val="0"/>
              <w:spacing w:line="480" w:lineRule="auto"/>
              <w:outlineLvl w:val="0"/>
              <w:rPr>
                <w:rFonts w:ascii="Arial" w:hAnsi="Arial" w:cs="Arial"/>
                <w:b/>
                <w:noProof/>
              </w:rPr>
            </w:pPr>
          </w:p>
        </w:tc>
        <w:tc>
          <w:tcPr>
            <w:tcW w:w="3644" w:type="dxa"/>
          </w:tcPr>
          <w:p w14:paraId="316537E7"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t>Hypothyroidism</w:t>
            </w:r>
          </w:p>
        </w:tc>
      </w:tr>
      <w:tr w:rsidR="0050760F" w:rsidRPr="005717A2" w14:paraId="16BAB3CF" w14:textId="77777777" w:rsidTr="0051094E">
        <w:tc>
          <w:tcPr>
            <w:tcW w:w="7287" w:type="dxa"/>
            <w:gridSpan w:val="2"/>
          </w:tcPr>
          <w:p w14:paraId="127E6A24" w14:textId="77777777" w:rsidR="0050760F" w:rsidRPr="005717A2" w:rsidRDefault="0050760F" w:rsidP="0050760F">
            <w:pPr>
              <w:widowControl w:val="0"/>
              <w:spacing w:line="480" w:lineRule="auto"/>
              <w:outlineLvl w:val="0"/>
              <w:rPr>
                <w:rFonts w:ascii="Arial" w:hAnsi="Arial" w:cs="Arial"/>
                <w:b/>
                <w:noProof/>
              </w:rPr>
            </w:pPr>
            <w:r w:rsidRPr="005717A2">
              <w:rPr>
                <w:rFonts w:ascii="Arial" w:hAnsi="Arial" w:cs="Arial"/>
                <w:b/>
                <w:noProof/>
              </w:rPr>
              <w:t>Metabolism and nutrition disorders</w:t>
            </w:r>
          </w:p>
        </w:tc>
      </w:tr>
      <w:tr w:rsidR="0050760F" w:rsidRPr="005717A2" w14:paraId="7BB67429" w14:textId="77777777" w:rsidTr="00B309B2">
        <w:tc>
          <w:tcPr>
            <w:tcW w:w="3643" w:type="dxa"/>
          </w:tcPr>
          <w:p w14:paraId="1390BFAE"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t>Decreased appetite</w:t>
            </w:r>
          </w:p>
        </w:tc>
        <w:tc>
          <w:tcPr>
            <w:tcW w:w="3644" w:type="dxa"/>
          </w:tcPr>
          <w:p w14:paraId="33162185"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t>Hyperglycaemia (reported especially in diabetic patients)</w:t>
            </w:r>
          </w:p>
          <w:p w14:paraId="7310C4B4"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t>Dehydration</w:t>
            </w:r>
          </w:p>
          <w:p w14:paraId="655721FA"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t>Hyponatraemia</w:t>
            </w:r>
          </w:p>
          <w:p w14:paraId="5ABF65EF" w14:textId="77777777" w:rsidR="0050760F" w:rsidRPr="00B42769" w:rsidRDefault="0050760F" w:rsidP="0050760F">
            <w:pPr>
              <w:widowControl w:val="0"/>
              <w:spacing w:line="480" w:lineRule="auto"/>
              <w:outlineLvl w:val="0"/>
              <w:rPr>
                <w:rFonts w:ascii="Arial" w:hAnsi="Arial" w:cs="Arial"/>
                <w:bCs/>
                <w:noProof/>
                <w:vertAlign w:val="superscript"/>
              </w:rPr>
            </w:pPr>
            <w:r w:rsidRPr="005717A2">
              <w:rPr>
                <w:rFonts w:ascii="Arial" w:hAnsi="Arial" w:cs="Arial"/>
                <w:bCs/>
                <w:noProof/>
              </w:rPr>
              <w:t>SIADH</w:t>
            </w:r>
            <w:r w:rsidRPr="005717A2">
              <w:rPr>
                <w:rFonts w:ascii="Arial" w:hAnsi="Arial" w:cs="Arial"/>
                <w:bCs/>
                <w:noProof/>
                <w:vertAlign w:val="superscript"/>
              </w:rPr>
              <w:t>6</w:t>
            </w:r>
          </w:p>
        </w:tc>
      </w:tr>
      <w:tr w:rsidR="0050760F" w:rsidRPr="005717A2" w14:paraId="2B7649AC" w14:textId="77777777" w:rsidTr="0051094E">
        <w:tc>
          <w:tcPr>
            <w:tcW w:w="7287" w:type="dxa"/>
            <w:gridSpan w:val="2"/>
          </w:tcPr>
          <w:p w14:paraId="21935024" w14:textId="77777777" w:rsidR="0050760F" w:rsidRPr="005717A2" w:rsidRDefault="0050760F" w:rsidP="0050760F">
            <w:pPr>
              <w:widowControl w:val="0"/>
              <w:spacing w:line="480" w:lineRule="auto"/>
              <w:outlineLvl w:val="0"/>
              <w:rPr>
                <w:rFonts w:ascii="Arial" w:hAnsi="Arial" w:cs="Arial"/>
                <w:b/>
                <w:noProof/>
              </w:rPr>
            </w:pPr>
            <w:r w:rsidRPr="005717A2">
              <w:rPr>
                <w:rFonts w:ascii="Arial" w:hAnsi="Arial" w:cs="Arial"/>
                <w:b/>
                <w:noProof/>
              </w:rPr>
              <w:t>Psychiatric disorders</w:t>
            </w:r>
          </w:p>
        </w:tc>
      </w:tr>
      <w:tr w:rsidR="0050760F" w:rsidRPr="005717A2" w14:paraId="1ABD3376" w14:textId="77777777" w:rsidTr="00B309B2">
        <w:tc>
          <w:tcPr>
            <w:tcW w:w="3643" w:type="dxa"/>
          </w:tcPr>
          <w:p w14:paraId="73F52818"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t>Insomnia</w:t>
            </w:r>
          </w:p>
          <w:p w14:paraId="1F100E0B"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t>Agitation</w:t>
            </w:r>
          </w:p>
          <w:p w14:paraId="45F77012"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t>Libido decreased</w:t>
            </w:r>
          </w:p>
          <w:p w14:paraId="40934598"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t>Anxiety</w:t>
            </w:r>
          </w:p>
          <w:p w14:paraId="6CE1B700"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lastRenderedPageBreak/>
              <w:t>Orgasm abnormal</w:t>
            </w:r>
          </w:p>
          <w:p w14:paraId="2A367296"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t>Abnormal dreams</w:t>
            </w:r>
          </w:p>
        </w:tc>
        <w:tc>
          <w:tcPr>
            <w:tcW w:w="3644" w:type="dxa"/>
          </w:tcPr>
          <w:p w14:paraId="05D6BA70" w14:textId="77777777" w:rsidR="0050760F" w:rsidRPr="005717A2" w:rsidRDefault="0050760F" w:rsidP="0050760F">
            <w:pPr>
              <w:widowControl w:val="0"/>
              <w:spacing w:line="480" w:lineRule="auto"/>
              <w:outlineLvl w:val="0"/>
              <w:rPr>
                <w:rFonts w:ascii="Arial" w:hAnsi="Arial" w:cs="Arial"/>
                <w:bCs/>
                <w:noProof/>
                <w:vertAlign w:val="superscript"/>
              </w:rPr>
            </w:pPr>
            <w:r w:rsidRPr="005717A2">
              <w:rPr>
                <w:rFonts w:ascii="Arial" w:hAnsi="Arial" w:cs="Arial"/>
                <w:bCs/>
                <w:noProof/>
              </w:rPr>
              <w:lastRenderedPageBreak/>
              <w:t>Suicidal ideation</w:t>
            </w:r>
            <w:r w:rsidRPr="005717A2">
              <w:rPr>
                <w:rFonts w:ascii="Arial" w:hAnsi="Arial" w:cs="Arial"/>
                <w:bCs/>
                <w:noProof/>
                <w:vertAlign w:val="superscript"/>
              </w:rPr>
              <w:t>5,7</w:t>
            </w:r>
          </w:p>
          <w:p w14:paraId="19BB1B47"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t>Sleep disorder</w:t>
            </w:r>
          </w:p>
          <w:p w14:paraId="3A123C4C"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t>Bruxism</w:t>
            </w:r>
          </w:p>
          <w:p w14:paraId="68A010B7"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t>Disorientation</w:t>
            </w:r>
          </w:p>
          <w:p w14:paraId="5FAE25E7"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lastRenderedPageBreak/>
              <w:t>Apathy</w:t>
            </w:r>
          </w:p>
          <w:p w14:paraId="36F0FE90"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t>Suicidal behaviour</w:t>
            </w:r>
            <w:r w:rsidRPr="005717A2">
              <w:rPr>
                <w:rFonts w:ascii="Arial" w:hAnsi="Arial" w:cs="Arial"/>
                <w:bCs/>
                <w:noProof/>
                <w:vertAlign w:val="superscript"/>
              </w:rPr>
              <w:t>5,7</w:t>
            </w:r>
          </w:p>
          <w:p w14:paraId="5662A683"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t>Mania</w:t>
            </w:r>
          </w:p>
          <w:p w14:paraId="219AE561"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t>Hallucinations</w:t>
            </w:r>
          </w:p>
          <w:p w14:paraId="4E5E8265" w14:textId="77777777" w:rsidR="0050760F" w:rsidRPr="005717A2" w:rsidRDefault="0050760F" w:rsidP="0050760F">
            <w:pPr>
              <w:widowControl w:val="0"/>
              <w:spacing w:line="480" w:lineRule="auto"/>
              <w:outlineLvl w:val="0"/>
              <w:rPr>
                <w:rFonts w:ascii="Arial" w:hAnsi="Arial" w:cs="Arial"/>
                <w:bCs/>
                <w:noProof/>
                <w:vertAlign w:val="superscript"/>
              </w:rPr>
            </w:pPr>
            <w:r w:rsidRPr="005717A2">
              <w:rPr>
                <w:rFonts w:ascii="Arial" w:hAnsi="Arial" w:cs="Arial"/>
                <w:bCs/>
                <w:noProof/>
              </w:rPr>
              <w:t>Aggression and anger</w:t>
            </w:r>
            <w:r w:rsidRPr="005717A2">
              <w:rPr>
                <w:rFonts w:ascii="Arial" w:hAnsi="Arial" w:cs="Arial"/>
                <w:bCs/>
                <w:noProof/>
                <w:vertAlign w:val="superscript"/>
              </w:rPr>
              <w:t>4</w:t>
            </w:r>
          </w:p>
        </w:tc>
      </w:tr>
      <w:tr w:rsidR="0050760F" w:rsidRPr="005717A2" w14:paraId="33D7D024" w14:textId="77777777" w:rsidTr="0051094E">
        <w:tc>
          <w:tcPr>
            <w:tcW w:w="7287" w:type="dxa"/>
            <w:gridSpan w:val="2"/>
          </w:tcPr>
          <w:p w14:paraId="676BF661" w14:textId="77777777" w:rsidR="0050760F" w:rsidRPr="005717A2" w:rsidRDefault="0050760F" w:rsidP="0050760F">
            <w:pPr>
              <w:widowControl w:val="0"/>
              <w:spacing w:line="480" w:lineRule="auto"/>
              <w:outlineLvl w:val="0"/>
              <w:rPr>
                <w:rFonts w:ascii="Arial" w:hAnsi="Arial" w:cs="Arial"/>
                <w:b/>
                <w:noProof/>
              </w:rPr>
            </w:pPr>
            <w:r w:rsidRPr="005717A2">
              <w:rPr>
                <w:rFonts w:ascii="Arial" w:hAnsi="Arial" w:cs="Arial"/>
                <w:b/>
                <w:noProof/>
              </w:rPr>
              <w:lastRenderedPageBreak/>
              <w:t>Nervous system disorders</w:t>
            </w:r>
          </w:p>
        </w:tc>
      </w:tr>
      <w:tr w:rsidR="0050760F" w:rsidRPr="005717A2" w14:paraId="0AC8B628" w14:textId="77777777" w:rsidTr="00B309B2">
        <w:tc>
          <w:tcPr>
            <w:tcW w:w="3643" w:type="dxa"/>
          </w:tcPr>
          <w:p w14:paraId="7958B3F1"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t>Headache</w:t>
            </w:r>
          </w:p>
          <w:p w14:paraId="5AFC0D99"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t>Somnolence</w:t>
            </w:r>
          </w:p>
          <w:p w14:paraId="12A299E6"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t>Dizziness</w:t>
            </w:r>
          </w:p>
          <w:p w14:paraId="02F6D4F1"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t>Lethargy</w:t>
            </w:r>
          </w:p>
          <w:p w14:paraId="5253C07F"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t>Tremor</w:t>
            </w:r>
          </w:p>
          <w:p w14:paraId="720CA2A6" w14:textId="77777777" w:rsidR="0050760F" w:rsidRPr="005717A2" w:rsidRDefault="0050760F" w:rsidP="0050760F">
            <w:pPr>
              <w:widowControl w:val="0"/>
              <w:spacing w:line="480" w:lineRule="auto"/>
              <w:outlineLvl w:val="0"/>
              <w:rPr>
                <w:rFonts w:ascii="Arial" w:hAnsi="Arial" w:cs="Arial"/>
                <w:b/>
                <w:noProof/>
              </w:rPr>
            </w:pPr>
            <w:r w:rsidRPr="005717A2">
              <w:rPr>
                <w:rFonts w:ascii="Arial" w:hAnsi="Arial" w:cs="Arial"/>
                <w:bCs/>
                <w:noProof/>
              </w:rPr>
              <w:t>Paraesthesia</w:t>
            </w:r>
          </w:p>
        </w:tc>
        <w:tc>
          <w:tcPr>
            <w:tcW w:w="3644" w:type="dxa"/>
          </w:tcPr>
          <w:p w14:paraId="69C8BB54"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t>Myoclonus</w:t>
            </w:r>
          </w:p>
          <w:p w14:paraId="54C77DA0" w14:textId="77777777" w:rsidR="0050760F" w:rsidRPr="005717A2" w:rsidRDefault="0050760F" w:rsidP="0050760F">
            <w:pPr>
              <w:widowControl w:val="0"/>
              <w:spacing w:line="480" w:lineRule="auto"/>
              <w:outlineLvl w:val="0"/>
              <w:rPr>
                <w:rFonts w:ascii="Arial" w:hAnsi="Arial" w:cs="Arial"/>
                <w:bCs/>
                <w:color w:val="000000"/>
              </w:rPr>
            </w:pPr>
            <w:r w:rsidRPr="005717A2">
              <w:rPr>
                <w:rFonts w:ascii="Arial" w:hAnsi="Arial" w:cs="Arial"/>
                <w:bCs/>
                <w:color w:val="000000"/>
              </w:rPr>
              <w:t>Akathisia</w:t>
            </w:r>
            <w:r w:rsidRPr="005717A2">
              <w:rPr>
                <w:rFonts w:ascii="Arial" w:hAnsi="Arial" w:cs="Arial"/>
                <w:bCs/>
                <w:color w:val="000000"/>
                <w:vertAlign w:val="superscript"/>
              </w:rPr>
              <w:t>7</w:t>
            </w:r>
            <w:r w:rsidRPr="005717A2">
              <w:rPr>
                <w:rFonts w:ascii="Arial" w:hAnsi="Arial" w:cs="Arial"/>
                <w:bCs/>
                <w:color w:val="000000"/>
              </w:rPr>
              <w:br/>
              <w:t>Nervousness</w:t>
            </w:r>
            <w:r w:rsidRPr="005717A2">
              <w:rPr>
                <w:rFonts w:ascii="Arial" w:hAnsi="Arial" w:cs="Arial"/>
                <w:bCs/>
                <w:color w:val="000000"/>
              </w:rPr>
              <w:br/>
              <w:t>Disturbance in attention</w:t>
            </w:r>
            <w:r w:rsidRPr="005717A2">
              <w:rPr>
                <w:rFonts w:ascii="Arial" w:hAnsi="Arial" w:cs="Arial"/>
                <w:bCs/>
                <w:color w:val="000000"/>
              </w:rPr>
              <w:br/>
              <w:t>Dysgeusia</w:t>
            </w:r>
            <w:r w:rsidRPr="005717A2">
              <w:rPr>
                <w:rFonts w:ascii="Arial" w:hAnsi="Arial" w:cs="Arial"/>
                <w:bCs/>
                <w:color w:val="000000"/>
              </w:rPr>
              <w:br/>
              <w:t>Dyskinesia</w:t>
            </w:r>
            <w:r w:rsidRPr="005717A2">
              <w:rPr>
                <w:rFonts w:ascii="Arial" w:hAnsi="Arial" w:cs="Arial"/>
                <w:bCs/>
                <w:color w:val="000000"/>
              </w:rPr>
              <w:br/>
              <w:t>Restless legs syndrome</w:t>
            </w:r>
            <w:r w:rsidRPr="005717A2">
              <w:rPr>
                <w:rFonts w:ascii="Arial" w:hAnsi="Arial" w:cs="Arial"/>
                <w:bCs/>
                <w:color w:val="000000"/>
              </w:rPr>
              <w:br/>
              <w:t>Poor quality sleep</w:t>
            </w:r>
          </w:p>
          <w:p w14:paraId="042B437D" w14:textId="77777777" w:rsidR="0050760F" w:rsidRPr="0057328F" w:rsidRDefault="0050760F" w:rsidP="0050760F">
            <w:pPr>
              <w:widowControl w:val="0"/>
              <w:spacing w:line="480" w:lineRule="auto"/>
              <w:outlineLvl w:val="0"/>
              <w:rPr>
                <w:rFonts w:ascii="Arial" w:hAnsi="Arial" w:cs="Arial"/>
                <w:color w:val="000000"/>
                <w:vertAlign w:val="superscript"/>
              </w:rPr>
            </w:pPr>
            <w:r w:rsidRPr="005717A2">
              <w:rPr>
                <w:rFonts w:ascii="Arial" w:hAnsi="Arial" w:cs="Arial"/>
                <w:color w:val="000000"/>
              </w:rPr>
              <w:t>Serotonin syndrome</w:t>
            </w:r>
            <w:r w:rsidRPr="005717A2">
              <w:rPr>
                <w:rFonts w:ascii="Arial" w:hAnsi="Arial" w:cs="Arial"/>
                <w:color w:val="000000"/>
                <w:vertAlign w:val="superscript"/>
              </w:rPr>
              <w:t>6</w:t>
            </w:r>
            <w:r w:rsidRPr="005717A2">
              <w:rPr>
                <w:rFonts w:ascii="Arial" w:hAnsi="Arial" w:cs="Arial"/>
                <w:color w:val="000000"/>
              </w:rPr>
              <w:br/>
              <w:t>Convulsion</w:t>
            </w:r>
            <w:r>
              <w:rPr>
                <w:rFonts w:ascii="Arial" w:hAnsi="Arial" w:cs="Arial"/>
                <w:color w:val="000000"/>
              </w:rPr>
              <w:t>s</w:t>
            </w:r>
            <w:r w:rsidRPr="005717A2">
              <w:rPr>
                <w:rFonts w:ascii="Arial" w:hAnsi="Arial" w:cs="Arial"/>
                <w:color w:val="000000"/>
                <w:vertAlign w:val="superscript"/>
              </w:rPr>
              <w:t>1</w:t>
            </w:r>
            <w:r w:rsidRPr="005717A2">
              <w:rPr>
                <w:rFonts w:ascii="Arial" w:hAnsi="Arial" w:cs="Arial"/>
                <w:color w:val="000000"/>
              </w:rPr>
              <w:br/>
              <w:t>Psychomotor restlessness</w:t>
            </w:r>
            <w:r w:rsidRPr="005717A2">
              <w:rPr>
                <w:rFonts w:ascii="Arial" w:hAnsi="Arial" w:cs="Arial"/>
                <w:color w:val="000000"/>
                <w:vertAlign w:val="superscript"/>
              </w:rPr>
              <w:t>6</w:t>
            </w:r>
            <w:r w:rsidRPr="005717A2">
              <w:rPr>
                <w:rFonts w:ascii="Arial" w:hAnsi="Arial" w:cs="Arial"/>
                <w:color w:val="000000"/>
              </w:rPr>
              <w:br/>
              <w:t>Extra-pyramidal symptoms</w:t>
            </w:r>
            <w:r w:rsidRPr="005717A2">
              <w:rPr>
                <w:rFonts w:ascii="Arial" w:hAnsi="Arial" w:cs="Arial"/>
                <w:color w:val="000000"/>
                <w:vertAlign w:val="superscript"/>
              </w:rPr>
              <w:t>6</w:t>
            </w:r>
          </w:p>
        </w:tc>
      </w:tr>
      <w:tr w:rsidR="0050760F" w:rsidRPr="005717A2" w14:paraId="252AA611" w14:textId="77777777" w:rsidTr="0051094E">
        <w:tc>
          <w:tcPr>
            <w:tcW w:w="7287" w:type="dxa"/>
            <w:gridSpan w:val="2"/>
          </w:tcPr>
          <w:p w14:paraId="5100C24B" w14:textId="77777777" w:rsidR="0050760F" w:rsidRPr="005717A2" w:rsidRDefault="0050760F" w:rsidP="0050760F">
            <w:pPr>
              <w:widowControl w:val="0"/>
              <w:spacing w:line="480" w:lineRule="auto"/>
              <w:outlineLvl w:val="0"/>
              <w:rPr>
                <w:rFonts w:ascii="Arial" w:hAnsi="Arial" w:cs="Arial"/>
                <w:b/>
                <w:noProof/>
              </w:rPr>
            </w:pPr>
            <w:r w:rsidRPr="005717A2">
              <w:rPr>
                <w:rFonts w:ascii="Arial" w:hAnsi="Arial" w:cs="Arial"/>
                <w:b/>
                <w:noProof/>
              </w:rPr>
              <w:t>Eye disorders</w:t>
            </w:r>
          </w:p>
        </w:tc>
      </w:tr>
      <w:tr w:rsidR="0050760F" w:rsidRPr="005717A2" w14:paraId="59640611" w14:textId="77777777" w:rsidTr="00B309B2">
        <w:tc>
          <w:tcPr>
            <w:tcW w:w="3643" w:type="dxa"/>
          </w:tcPr>
          <w:p w14:paraId="7031A673"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t>Blurred vision</w:t>
            </w:r>
          </w:p>
        </w:tc>
        <w:tc>
          <w:tcPr>
            <w:tcW w:w="3644" w:type="dxa"/>
          </w:tcPr>
          <w:p w14:paraId="3BCB8689"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t>Mydriasis</w:t>
            </w:r>
          </w:p>
          <w:p w14:paraId="09F4F9E2"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t>Visual impairment</w:t>
            </w:r>
          </w:p>
          <w:p w14:paraId="16230ADA" w14:textId="77777777" w:rsidR="0050760F" w:rsidRPr="005717A2" w:rsidRDefault="0050760F" w:rsidP="0050760F">
            <w:pPr>
              <w:widowControl w:val="0"/>
              <w:spacing w:line="480" w:lineRule="auto"/>
              <w:outlineLvl w:val="0"/>
              <w:rPr>
                <w:rFonts w:ascii="Arial" w:hAnsi="Arial" w:cs="Arial"/>
                <w:b/>
                <w:noProof/>
              </w:rPr>
            </w:pPr>
            <w:r w:rsidRPr="005717A2">
              <w:rPr>
                <w:rFonts w:ascii="Arial" w:hAnsi="Arial" w:cs="Arial"/>
                <w:bCs/>
                <w:color w:val="000000"/>
              </w:rPr>
              <w:t>Glaucoma</w:t>
            </w:r>
          </w:p>
        </w:tc>
      </w:tr>
      <w:tr w:rsidR="0050760F" w:rsidRPr="005717A2" w14:paraId="39F9D80D" w14:textId="77777777" w:rsidTr="00BF7183">
        <w:tc>
          <w:tcPr>
            <w:tcW w:w="7287" w:type="dxa"/>
            <w:gridSpan w:val="2"/>
          </w:tcPr>
          <w:p w14:paraId="6D498ED8" w14:textId="77777777" w:rsidR="0050760F" w:rsidRPr="005717A2" w:rsidRDefault="0050760F" w:rsidP="0050760F">
            <w:pPr>
              <w:widowControl w:val="0"/>
              <w:spacing w:line="480" w:lineRule="auto"/>
              <w:outlineLvl w:val="0"/>
              <w:rPr>
                <w:rFonts w:ascii="Arial" w:hAnsi="Arial" w:cs="Arial"/>
                <w:b/>
                <w:noProof/>
              </w:rPr>
            </w:pPr>
            <w:r w:rsidRPr="005717A2">
              <w:rPr>
                <w:rFonts w:ascii="Arial" w:hAnsi="Arial" w:cs="Arial"/>
                <w:b/>
                <w:noProof/>
              </w:rPr>
              <w:t>Ear and labyrinth disorders</w:t>
            </w:r>
          </w:p>
        </w:tc>
      </w:tr>
      <w:tr w:rsidR="0050760F" w:rsidRPr="005717A2" w14:paraId="31A1345E" w14:textId="77777777" w:rsidTr="00B309B2">
        <w:tc>
          <w:tcPr>
            <w:tcW w:w="3643" w:type="dxa"/>
          </w:tcPr>
          <w:p w14:paraId="40E22DA2"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t>Tinnitus</w:t>
            </w:r>
            <w:r w:rsidRPr="005717A2">
              <w:rPr>
                <w:rFonts w:ascii="Arial" w:hAnsi="Arial" w:cs="Arial"/>
                <w:bCs/>
                <w:noProof/>
                <w:vertAlign w:val="superscript"/>
              </w:rPr>
              <w:t>1</w:t>
            </w:r>
          </w:p>
        </w:tc>
        <w:tc>
          <w:tcPr>
            <w:tcW w:w="3644" w:type="dxa"/>
          </w:tcPr>
          <w:p w14:paraId="3FFD818F"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t>Vertigo</w:t>
            </w:r>
          </w:p>
          <w:p w14:paraId="7B601F64" w14:textId="77777777" w:rsidR="0050760F" w:rsidRPr="005717A2" w:rsidRDefault="0050760F" w:rsidP="0050760F">
            <w:pPr>
              <w:widowControl w:val="0"/>
              <w:spacing w:line="480" w:lineRule="auto"/>
              <w:outlineLvl w:val="0"/>
              <w:rPr>
                <w:rFonts w:ascii="Arial" w:hAnsi="Arial" w:cs="Arial"/>
                <w:bCs/>
                <w:noProof/>
              </w:rPr>
            </w:pPr>
            <w:r w:rsidRPr="005717A2">
              <w:rPr>
                <w:rFonts w:ascii="Arial" w:hAnsi="Arial" w:cs="Arial"/>
                <w:bCs/>
                <w:noProof/>
              </w:rPr>
              <w:t>Ear pain</w:t>
            </w:r>
          </w:p>
        </w:tc>
      </w:tr>
      <w:tr w:rsidR="0050760F" w:rsidRPr="005717A2" w14:paraId="38D8F4B0" w14:textId="77777777" w:rsidTr="00BF7183">
        <w:tc>
          <w:tcPr>
            <w:tcW w:w="7287" w:type="dxa"/>
            <w:gridSpan w:val="2"/>
          </w:tcPr>
          <w:p w14:paraId="1062C980" w14:textId="77777777" w:rsidR="0050760F" w:rsidRPr="005717A2" w:rsidRDefault="0050760F" w:rsidP="0050760F">
            <w:pPr>
              <w:widowControl w:val="0"/>
              <w:spacing w:line="480" w:lineRule="auto"/>
              <w:outlineLvl w:val="0"/>
              <w:rPr>
                <w:rFonts w:ascii="Arial" w:hAnsi="Arial" w:cs="Arial"/>
                <w:b/>
                <w:noProof/>
              </w:rPr>
            </w:pPr>
            <w:r w:rsidRPr="005717A2">
              <w:rPr>
                <w:rFonts w:ascii="Arial" w:hAnsi="Arial" w:cs="Arial"/>
                <w:b/>
                <w:noProof/>
              </w:rPr>
              <w:t>Cardiac disorders</w:t>
            </w:r>
          </w:p>
        </w:tc>
      </w:tr>
      <w:tr w:rsidR="0050760F" w:rsidRPr="005717A2" w14:paraId="57916B53" w14:textId="77777777" w:rsidTr="00B309B2">
        <w:tc>
          <w:tcPr>
            <w:tcW w:w="3643" w:type="dxa"/>
          </w:tcPr>
          <w:p w14:paraId="762FDED3" w14:textId="77777777" w:rsidR="0050760F" w:rsidRPr="00777FD7" w:rsidRDefault="0050760F" w:rsidP="0050760F">
            <w:pPr>
              <w:widowControl w:val="0"/>
              <w:spacing w:line="480" w:lineRule="auto"/>
              <w:outlineLvl w:val="0"/>
              <w:rPr>
                <w:rFonts w:ascii="Arial" w:hAnsi="Arial" w:cs="Arial"/>
                <w:noProof/>
              </w:rPr>
            </w:pPr>
            <w:r w:rsidRPr="00777FD7">
              <w:rPr>
                <w:rFonts w:ascii="Arial" w:hAnsi="Arial" w:cs="Arial"/>
                <w:color w:val="000000"/>
              </w:rPr>
              <w:t>Palpitations</w:t>
            </w:r>
          </w:p>
        </w:tc>
        <w:tc>
          <w:tcPr>
            <w:tcW w:w="3644" w:type="dxa"/>
          </w:tcPr>
          <w:p w14:paraId="25842B28" w14:textId="77777777" w:rsidR="0050760F" w:rsidRPr="00777FD7" w:rsidRDefault="0050760F" w:rsidP="0050760F">
            <w:pPr>
              <w:widowControl w:val="0"/>
              <w:spacing w:line="480" w:lineRule="auto"/>
              <w:outlineLvl w:val="0"/>
              <w:rPr>
                <w:rFonts w:ascii="Arial" w:hAnsi="Arial" w:cs="Arial"/>
                <w:noProof/>
              </w:rPr>
            </w:pPr>
            <w:r w:rsidRPr="00777FD7">
              <w:rPr>
                <w:rFonts w:ascii="Arial" w:hAnsi="Arial" w:cs="Arial"/>
                <w:noProof/>
              </w:rPr>
              <w:t>Tachycardia</w:t>
            </w:r>
          </w:p>
          <w:p w14:paraId="5A786397" w14:textId="2C1D0017" w:rsidR="0050760F" w:rsidRPr="00777FD7" w:rsidRDefault="0050760F" w:rsidP="0050760F">
            <w:pPr>
              <w:widowControl w:val="0"/>
              <w:spacing w:line="480" w:lineRule="auto"/>
              <w:outlineLvl w:val="0"/>
              <w:rPr>
                <w:rFonts w:ascii="Arial" w:hAnsi="Arial" w:cs="Arial"/>
                <w:noProof/>
              </w:rPr>
            </w:pPr>
            <w:r w:rsidRPr="00777FD7">
              <w:rPr>
                <w:rFonts w:ascii="Arial" w:hAnsi="Arial" w:cs="Arial"/>
                <w:noProof/>
              </w:rPr>
              <w:t>Supraventricular</w:t>
            </w:r>
            <w:r>
              <w:rPr>
                <w:rFonts w:ascii="Arial" w:hAnsi="Arial" w:cs="Arial"/>
                <w:noProof/>
              </w:rPr>
              <w:t xml:space="preserve"> </w:t>
            </w:r>
            <w:r w:rsidRPr="0050760F">
              <w:rPr>
                <w:rFonts w:ascii="Arial" w:hAnsi="Arial" w:cs="Arial"/>
                <w:noProof/>
              </w:rPr>
              <w:t>dysrhythmia</w:t>
            </w:r>
            <w:r w:rsidRPr="00777FD7">
              <w:rPr>
                <w:rFonts w:ascii="Arial" w:hAnsi="Arial" w:cs="Arial"/>
                <w:noProof/>
              </w:rPr>
              <w:t xml:space="preserve">, </w:t>
            </w:r>
            <w:r w:rsidRPr="00777FD7">
              <w:rPr>
                <w:rFonts w:ascii="Arial" w:hAnsi="Arial" w:cs="Arial"/>
                <w:noProof/>
              </w:rPr>
              <w:lastRenderedPageBreak/>
              <w:t>mainly atrial</w:t>
            </w:r>
            <w:r>
              <w:rPr>
                <w:rFonts w:ascii="Arial" w:hAnsi="Arial" w:cs="Arial"/>
                <w:noProof/>
              </w:rPr>
              <w:t xml:space="preserve"> </w:t>
            </w:r>
            <w:r w:rsidRPr="00777FD7">
              <w:rPr>
                <w:rFonts w:ascii="Arial" w:hAnsi="Arial" w:cs="Arial"/>
                <w:noProof/>
              </w:rPr>
              <w:t>fibrillation</w:t>
            </w:r>
          </w:p>
        </w:tc>
      </w:tr>
      <w:tr w:rsidR="0050760F" w:rsidRPr="005717A2" w14:paraId="286412ED" w14:textId="77777777" w:rsidTr="00BF7183">
        <w:tc>
          <w:tcPr>
            <w:tcW w:w="7287" w:type="dxa"/>
            <w:gridSpan w:val="2"/>
          </w:tcPr>
          <w:p w14:paraId="00CF3655" w14:textId="77777777" w:rsidR="0050760F" w:rsidRPr="005717A2" w:rsidRDefault="0050760F" w:rsidP="0050760F">
            <w:pPr>
              <w:widowControl w:val="0"/>
              <w:spacing w:line="480" w:lineRule="auto"/>
              <w:outlineLvl w:val="0"/>
              <w:rPr>
                <w:rFonts w:ascii="Arial" w:hAnsi="Arial" w:cs="Arial"/>
                <w:b/>
                <w:noProof/>
              </w:rPr>
            </w:pPr>
            <w:r w:rsidRPr="005717A2">
              <w:rPr>
                <w:rFonts w:ascii="Arial" w:hAnsi="Arial" w:cs="Arial"/>
                <w:b/>
                <w:noProof/>
              </w:rPr>
              <w:lastRenderedPageBreak/>
              <w:t>Vascular disorders</w:t>
            </w:r>
          </w:p>
        </w:tc>
      </w:tr>
      <w:tr w:rsidR="0050760F" w:rsidRPr="005717A2" w14:paraId="5ECB8D08" w14:textId="77777777" w:rsidTr="00B309B2">
        <w:tc>
          <w:tcPr>
            <w:tcW w:w="3643" w:type="dxa"/>
          </w:tcPr>
          <w:p w14:paraId="2236E2D8" w14:textId="77777777" w:rsidR="0050760F" w:rsidRPr="00777FD7" w:rsidRDefault="0050760F" w:rsidP="0050760F">
            <w:pPr>
              <w:widowControl w:val="0"/>
              <w:spacing w:line="480" w:lineRule="auto"/>
              <w:outlineLvl w:val="0"/>
              <w:rPr>
                <w:rFonts w:ascii="Arial" w:hAnsi="Arial" w:cs="Arial"/>
                <w:bCs/>
                <w:noProof/>
              </w:rPr>
            </w:pPr>
            <w:r w:rsidRPr="00777FD7">
              <w:rPr>
                <w:rFonts w:ascii="Arial" w:hAnsi="Arial" w:cs="Arial"/>
                <w:bCs/>
                <w:noProof/>
              </w:rPr>
              <w:t>Blood pressure</w:t>
            </w:r>
            <w:r>
              <w:rPr>
                <w:rFonts w:ascii="Arial" w:hAnsi="Arial" w:cs="Arial"/>
                <w:bCs/>
                <w:noProof/>
              </w:rPr>
              <w:t xml:space="preserve"> </w:t>
            </w:r>
            <w:r w:rsidRPr="00777FD7">
              <w:rPr>
                <w:rFonts w:ascii="Arial" w:hAnsi="Arial" w:cs="Arial"/>
                <w:bCs/>
                <w:noProof/>
              </w:rPr>
              <w:t>increase</w:t>
            </w:r>
            <w:r>
              <w:rPr>
                <w:rFonts w:ascii="Arial" w:hAnsi="Arial" w:cs="Arial"/>
                <w:bCs/>
                <w:noProof/>
              </w:rPr>
              <w:t>d</w:t>
            </w:r>
            <w:r w:rsidRPr="00777FD7">
              <w:rPr>
                <w:rFonts w:ascii="Arial" w:hAnsi="Arial" w:cs="Arial"/>
                <w:bCs/>
                <w:noProof/>
                <w:vertAlign w:val="superscript"/>
              </w:rPr>
              <w:t>3</w:t>
            </w:r>
          </w:p>
          <w:p w14:paraId="2EA94828" w14:textId="77777777" w:rsidR="0050760F" w:rsidRPr="00777FD7" w:rsidRDefault="0050760F" w:rsidP="0050760F">
            <w:pPr>
              <w:widowControl w:val="0"/>
              <w:spacing w:line="480" w:lineRule="auto"/>
              <w:outlineLvl w:val="0"/>
              <w:rPr>
                <w:rFonts w:ascii="Arial" w:hAnsi="Arial" w:cs="Arial"/>
                <w:bCs/>
                <w:noProof/>
              </w:rPr>
            </w:pPr>
            <w:r w:rsidRPr="00777FD7">
              <w:rPr>
                <w:rFonts w:ascii="Arial" w:hAnsi="Arial" w:cs="Arial"/>
                <w:bCs/>
                <w:noProof/>
              </w:rPr>
              <w:t>Flushing</w:t>
            </w:r>
          </w:p>
        </w:tc>
        <w:tc>
          <w:tcPr>
            <w:tcW w:w="3644" w:type="dxa"/>
          </w:tcPr>
          <w:p w14:paraId="2F41F3E5" w14:textId="77777777" w:rsidR="0050760F" w:rsidRPr="00777FD7" w:rsidRDefault="0050760F" w:rsidP="0050760F">
            <w:pPr>
              <w:widowControl w:val="0"/>
              <w:spacing w:line="480" w:lineRule="auto"/>
              <w:outlineLvl w:val="0"/>
              <w:rPr>
                <w:rFonts w:ascii="Arial" w:hAnsi="Arial" w:cs="Arial"/>
                <w:bCs/>
                <w:noProof/>
              </w:rPr>
            </w:pPr>
            <w:r w:rsidRPr="00777FD7">
              <w:rPr>
                <w:rFonts w:ascii="Arial" w:hAnsi="Arial" w:cs="Arial"/>
                <w:bCs/>
                <w:noProof/>
              </w:rPr>
              <w:t>Syncope</w:t>
            </w:r>
            <w:r w:rsidRPr="00777FD7">
              <w:rPr>
                <w:rFonts w:ascii="Arial" w:hAnsi="Arial" w:cs="Arial"/>
                <w:bCs/>
                <w:noProof/>
                <w:vertAlign w:val="superscript"/>
              </w:rPr>
              <w:t>2</w:t>
            </w:r>
          </w:p>
          <w:p w14:paraId="103673B8" w14:textId="77777777" w:rsidR="0050760F" w:rsidRPr="00777FD7" w:rsidRDefault="0050760F" w:rsidP="0050760F">
            <w:pPr>
              <w:widowControl w:val="0"/>
              <w:spacing w:line="480" w:lineRule="auto"/>
              <w:outlineLvl w:val="0"/>
              <w:rPr>
                <w:rFonts w:ascii="Arial" w:hAnsi="Arial" w:cs="Arial"/>
                <w:bCs/>
                <w:noProof/>
                <w:vertAlign w:val="superscript"/>
              </w:rPr>
            </w:pPr>
            <w:r w:rsidRPr="00777FD7">
              <w:rPr>
                <w:rFonts w:ascii="Arial" w:hAnsi="Arial" w:cs="Arial"/>
                <w:bCs/>
                <w:noProof/>
              </w:rPr>
              <w:t>Hypertension</w:t>
            </w:r>
            <w:r w:rsidRPr="00777FD7">
              <w:rPr>
                <w:rFonts w:ascii="Arial" w:hAnsi="Arial" w:cs="Arial"/>
                <w:bCs/>
                <w:noProof/>
                <w:vertAlign w:val="superscript"/>
              </w:rPr>
              <w:t>3,7</w:t>
            </w:r>
          </w:p>
          <w:p w14:paraId="14021BAC" w14:textId="77777777" w:rsidR="0050760F" w:rsidRPr="00777FD7" w:rsidRDefault="0050760F" w:rsidP="0050760F">
            <w:pPr>
              <w:widowControl w:val="0"/>
              <w:spacing w:line="480" w:lineRule="auto"/>
              <w:outlineLvl w:val="0"/>
              <w:rPr>
                <w:rFonts w:ascii="Arial" w:hAnsi="Arial" w:cs="Arial"/>
                <w:bCs/>
                <w:noProof/>
              </w:rPr>
            </w:pPr>
            <w:r w:rsidRPr="00777FD7">
              <w:rPr>
                <w:rFonts w:ascii="Arial" w:hAnsi="Arial" w:cs="Arial"/>
                <w:bCs/>
                <w:noProof/>
              </w:rPr>
              <w:t>Orthostatic hypotension</w:t>
            </w:r>
            <w:r w:rsidRPr="00777FD7">
              <w:rPr>
                <w:rFonts w:ascii="Arial" w:hAnsi="Arial" w:cs="Arial"/>
                <w:bCs/>
                <w:noProof/>
                <w:vertAlign w:val="superscript"/>
              </w:rPr>
              <w:t>2</w:t>
            </w:r>
          </w:p>
          <w:p w14:paraId="2FEC4BB2" w14:textId="77777777" w:rsidR="0050760F" w:rsidRPr="00777FD7" w:rsidRDefault="0050760F" w:rsidP="0050760F">
            <w:pPr>
              <w:widowControl w:val="0"/>
              <w:spacing w:line="480" w:lineRule="auto"/>
              <w:outlineLvl w:val="0"/>
              <w:rPr>
                <w:rFonts w:ascii="Arial" w:hAnsi="Arial" w:cs="Arial"/>
                <w:bCs/>
                <w:noProof/>
              </w:rPr>
            </w:pPr>
            <w:r w:rsidRPr="00777FD7">
              <w:rPr>
                <w:rFonts w:ascii="Arial" w:hAnsi="Arial" w:cs="Arial"/>
                <w:bCs/>
                <w:noProof/>
              </w:rPr>
              <w:t>Peripheral coldness</w:t>
            </w:r>
          </w:p>
          <w:p w14:paraId="1720C252" w14:textId="77777777" w:rsidR="0050760F" w:rsidRPr="00777FD7" w:rsidRDefault="0050760F" w:rsidP="0050760F">
            <w:pPr>
              <w:widowControl w:val="0"/>
              <w:spacing w:line="480" w:lineRule="auto"/>
              <w:outlineLvl w:val="0"/>
              <w:rPr>
                <w:rFonts w:ascii="Arial" w:hAnsi="Arial" w:cs="Arial"/>
                <w:bCs/>
                <w:noProof/>
              </w:rPr>
            </w:pPr>
            <w:r w:rsidRPr="00777FD7">
              <w:rPr>
                <w:rFonts w:ascii="Arial" w:hAnsi="Arial" w:cs="Arial"/>
                <w:bCs/>
                <w:noProof/>
              </w:rPr>
              <w:t>Hypertensive crisis</w:t>
            </w:r>
            <w:r w:rsidRPr="00777FD7">
              <w:rPr>
                <w:rFonts w:ascii="Arial" w:hAnsi="Arial" w:cs="Arial"/>
                <w:bCs/>
                <w:noProof/>
                <w:vertAlign w:val="superscript"/>
              </w:rPr>
              <w:t>3,6</w:t>
            </w:r>
          </w:p>
        </w:tc>
      </w:tr>
      <w:tr w:rsidR="0050760F" w:rsidRPr="005717A2" w14:paraId="6D458E8A" w14:textId="77777777" w:rsidTr="00BF7183">
        <w:tc>
          <w:tcPr>
            <w:tcW w:w="7287" w:type="dxa"/>
            <w:gridSpan w:val="2"/>
          </w:tcPr>
          <w:p w14:paraId="41EE47CE" w14:textId="77777777" w:rsidR="0050760F" w:rsidRPr="005717A2" w:rsidRDefault="0050760F" w:rsidP="0050760F">
            <w:pPr>
              <w:widowControl w:val="0"/>
              <w:spacing w:line="480" w:lineRule="auto"/>
              <w:outlineLvl w:val="0"/>
              <w:rPr>
                <w:rFonts w:ascii="Arial" w:hAnsi="Arial" w:cs="Arial"/>
                <w:b/>
                <w:noProof/>
              </w:rPr>
            </w:pPr>
            <w:r w:rsidRPr="005717A2">
              <w:rPr>
                <w:rFonts w:ascii="Arial" w:hAnsi="Arial" w:cs="Arial"/>
                <w:b/>
                <w:noProof/>
              </w:rPr>
              <w:t>Respiratory, thoracic and mediastinal disorders</w:t>
            </w:r>
          </w:p>
        </w:tc>
      </w:tr>
      <w:tr w:rsidR="0050760F" w:rsidRPr="005717A2" w14:paraId="018FD056" w14:textId="77777777" w:rsidTr="00B309B2">
        <w:tc>
          <w:tcPr>
            <w:tcW w:w="3643" w:type="dxa"/>
          </w:tcPr>
          <w:p w14:paraId="207A22C5" w14:textId="77777777" w:rsidR="0050760F" w:rsidRPr="00777FD7" w:rsidRDefault="0050760F" w:rsidP="0050760F">
            <w:pPr>
              <w:widowControl w:val="0"/>
              <w:spacing w:line="480" w:lineRule="auto"/>
              <w:outlineLvl w:val="0"/>
              <w:rPr>
                <w:rFonts w:ascii="Arial" w:hAnsi="Arial" w:cs="Arial"/>
                <w:bCs/>
                <w:noProof/>
              </w:rPr>
            </w:pPr>
            <w:r w:rsidRPr="00777FD7">
              <w:rPr>
                <w:rFonts w:ascii="Arial" w:hAnsi="Arial" w:cs="Arial"/>
                <w:bCs/>
                <w:noProof/>
              </w:rPr>
              <w:t>Yawning</w:t>
            </w:r>
          </w:p>
        </w:tc>
        <w:tc>
          <w:tcPr>
            <w:tcW w:w="3644" w:type="dxa"/>
          </w:tcPr>
          <w:p w14:paraId="0894A2EE" w14:textId="77777777" w:rsidR="0050760F" w:rsidRPr="00777FD7" w:rsidRDefault="0050760F" w:rsidP="0050760F">
            <w:pPr>
              <w:widowControl w:val="0"/>
              <w:spacing w:line="480" w:lineRule="auto"/>
              <w:outlineLvl w:val="0"/>
              <w:rPr>
                <w:rFonts w:ascii="Arial" w:hAnsi="Arial" w:cs="Arial"/>
                <w:bCs/>
                <w:color w:val="000000"/>
              </w:rPr>
            </w:pPr>
            <w:r w:rsidRPr="00777FD7">
              <w:rPr>
                <w:rFonts w:ascii="Arial" w:hAnsi="Arial" w:cs="Arial"/>
                <w:bCs/>
                <w:color w:val="000000"/>
              </w:rPr>
              <w:t>Throat tightness</w:t>
            </w:r>
            <w:r w:rsidRPr="00777FD7">
              <w:rPr>
                <w:rFonts w:ascii="Arial" w:hAnsi="Arial" w:cs="Arial"/>
                <w:bCs/>
                <w:color w:val="000000"/>
              </w:rPr>
              <w:br/>
              <w:t>Epistaxis</w:t>
            </w:r>
          </w:p>
          <w:p w14:paraId="493B4340" w14:textId="77777777" w:rsidR="0050760F" w:rsidRPr="00CE23B6" w:rsidRDefault="0050760F" w:rsidP="0050760F">
            <w:pPr>
              <w:widowControl w:val="0"/>
              <w:spacing w:line="480" w:lineRule="auto"/>
              <w:outlineLvl w:val="0"/>
              <w:rPr>
                <w:rFonts w:ascii="Arial" w:hAnsi="Arial" w:cs="Arial"/>
                <w:bCs/>
                <w:color w:val="000000"/>
                <w:vertAlign w:val="superscript"/>
              </w:rPr>
            </w:pPr>
            <w:r w:rsidRPr="00777FD7">
              <w:rPr>
                <w:rFonts w:ascii="Arial" w:hAnsi="Arial" w:cs="Arial"/>
                <w:bCs/>
                <w:color w:val="000000"/>
              </w:rPr>
              <w:t>Interstitial lung</w:t>
            </w:r>
            <w:r>
              <w:rPr>
                <w:rFonts w:ascii="Arial" w:hAnsi="Arial" w:cs="Arial"/>
                <w:bCs/>
                <w:color w:val="000000"/>
              </w:rPr>
              <w:t xml:space="preserve"> </w:t>
            </w:r>
            <w:r w:rsidRPr="00777FD7">
              <w:rPr>
                <w:rFonts w:ascii="Arial" w:hAnsi="Arial" w:cs="Arial"/>
                <w:bCs/>
                <w:color w:val="000000"/>
              </w:rPr>
              <w:t>disease</w:t>
            </w:r>
            <w:r w:rsidRPr="00913922">
              <w:rPr>
                <w:rFonts w:ascii="Arial" w:hAnsi="Arial" w:cs="Arial"/>
                <w:bCs/>
                <w:color w:val="000000"/>
                <w:vertAlign w:val="superscript"/>
              </w:rPr>
              <w:t>10</w:t>
            </w:r>
            <w:r w:rsidRPr="00777FD7">
              <w:rPr>
                <w:rFonts w:ascii="Arial" w:hAnsi="Arial" w:cs="Arial"/>
                <w:bCs/>
                <w:color w:val="000000"/>
              </w:rPr>
              <w:br/>
              <w:t>Eosinophilic</w:t>
            </w:r>
            <w:r>
              <w:rPr>
                <w:rFonts w:ascii="Arial" w:hAnsi="Arial" w:cs="Arial"/>
                <w:bCs/>
                <w:color w:val="000000"/>
              </w:rPr>
              <w:t xml:space="preserve"> </w:t>
            </w:r>
            <w:r w:rsidRPr="00777FD7">
              <w:rPr>
                <w:rFonts w:ascii="Arial" w:hAnsi="Arial" w:cs="Arial"/>
                <w:bCs/>
                <w:color w:val="000000"/>
              </w:rPr>
              <w:t>pneumonia</w:t>
            </w:r>
            <w:r w:rsidRPr="00913922">
              <w:rPr>
                <w:rFonts w:ascii="Arial" w:hAnsi="Arial" w:cs="Arial"/>
                <w:bCs/>
                <w:color w:val="000000"/>
                <w:vertAlign w:val="superscript"/>
              </w:rPr>
              <w:t>6</w:t>
            </w:r>
          </w:p>
        </w:tc>
      </w:tr>
      <w:tr w:rsidR="0050760F" w:rsidRPr="005717A2" w14:paraId="54DC21E8" w14:textId="77777777" w:rsidTr="00BF7183">
        <w:tc>
          <w:tcPr>
            <w:tcW w:w="7287" w:type="dxa"/>
            <w:gridSpan w:val="2"/>
          </w:tcPr>
          <w:p w14:paraId="05381DCE" w14:textId="77777777" w:rsidR="0050760F" w:rsidRPr="005717A2" w:rsidRDefault="0050760F" w:rsidP="0050760F">
            <w:pPr>
              <w:widowControl w:val="0"/>
              <w:spacing w:line="480" w:lineRule="auto"/>
              <w:outlineLvl w:val="0"/>
              <w:rPr>
                <w:rFonts w:ascii="Arial" w:hAnsi="Arial" w:cs="Arial"/>
                <w:b/>
                <w:noProof/>
              </w:rPr>
            </w:pPr>
            <w:r w:rsidRPr="005717A2">
              <w:rPr>
                <w:rFonts w:ascii="Arial" w:hAnsi="Arial" w:cs="Arial"/>
                <w:b/>
                <w:noProof/>
              </w:rPr>
              <w:t>Gastrointestinal disorders</w:t>
            </w:r>
          </w:p>
        </w:tc>
      </w:tr>
      <w:tr w:rsidR="0050760F" w:rsidRPr="005717A2" w14:paraId="200EB01B" w14:textId="77777777" w:rsidTr="00B309B2">
        <w:tc>
          <w:tcPr>
            <w:tcW w:w="3643" w:type="dxa"/>
          </w:tcPr>
          <w:p w14:paraId="1C0D9DDA"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Nausea</w:t>
            </w:r>
          </w:p>
          <w:p w14:paraId="516D833E"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Dry mouth</w:t>
            </w:r>
          </w:p>
          <w:p w14:paraId="7150D390"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color w:val="000000"/>
              </w:rPr>
              <w:t>Constipation</w:t>
            </w:r>
            <w:r w:rsidRPr="00706494">
              <w:rPr>
                <w:rFonts w:ascii="Arial" w:hAnsi="Arial" w:cs="Arial"/>
                <w:bCs/>
                <w:color w:val="000000"/>
              </w:rPr>
              <w:br/>
              <w:t>Diarrhoea</w:t>
            </w:r>
            <w:r w:rsidRPr="00706494">
              <w:rPr>
                <w:rFonts w:ascii="Arial" w:hAnsi="Arial" w:cs="Arial"/>
                <w:bCs/>
                <w:color w:val="000000"/>
              </w:rPr>
              <w:br/>
              <w:t>Abdominal pain</w:t>
            </w:r>
            <w:r w:rsidRPr="00706494">
              <w:rPr>
                <w:rFonts w:ascii="Arial" w:hAnsi="Arial" w:cs="Arial"/>
                <w:bCs/>
                <w:color w:val="000000"/>
              </w:rPr>
              <w:br/>
              <w:t>Vomiting</w:t>
            </w:r>
            <w:r w:rsidRPr="00706494">
              <w:rPr>
                <w:rFonts w:ascii="Arial" w:hAnsi="Arial" w:cs="Arial"/>
                <w:bCs/>
                <w:color w:val="000000"/>
              </w:rPr>
              <w:br/>
              <w:t>Dyspepsia</w:t>
            </w:r>
            <w:r w:rsidRPr="00706494">
              <w:rPr>
                <w:rFonts w:ascii="Arial" w:hAnsi="Arial" w:cs="Arial"/>
                <w:bCs/>
                <w:color w:val="000000"/>
              </w:rPr>
              <w:br/>
              <w:t>Flatulence</w:t>
            </w:r>
          </w:p>
        </w:tc>
        <w:tc>
          <w:tcPr>
            <w:tcW w:w="3644" w:type="dxa"/>
          </w:tcPr>
          <w:p w14:paraId="44D126AF"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Gastrointestinal</w:t>
            </w:r>
            <w:r>
              <w:rPr>
                <w:rFonts w:ascii="Arial" w:hAnsi="Arial" w:cs="Arial"/>
                <w:bCs/>
                <w:noProof/>
              </w:rPr>
              <w:t xml:space="preserve"> </w:t>
            </w:r>
            <w:r w:rsidRPr="00706494">
              <w:rPr>
                <w:rFonts w:ascii="Arial" w:hAnsi="Arial" w:cs="Arial"/>
                <w:bCs/>
                <w:noProof/>
              </w:rPr>
              <w:t>haemorrhage</w:t>
            </w:r>
            <w:r w:rsidRPr="00706494">
              <w:rPr>
                <w:rFonts w:ascii="Arial" w:hAnsi="Arial" w:cs="Arial"/>
                <w:bCs/>
                <w:noProof/>
                <w:vertAlign w:val="superscript"/>
              </w:rPr>
              <w:t>7</w:t>
            </w:r>
          </w:p>
          <w:p w14:paraId="26C5ECA8"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Gastroenteritis</w:t>
            </w:r>
          </w:p>
          <w:p w14:paraId="12149DC9"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Eructation</w:t>
            </w:r>
          </w:p>
          <w:p w14:paraId="3BF5D6B3"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Gastritis</w:t>
            </w:r>
          </w:p>
          <w:p w14:paraId="613A7115"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Dysphagia</w:t>
            </w:r>
          </w:p>
          <w:p w14:paraId="1A112D97" w14:textId="77777777" w:rsidR="0050760F" w:rsidRPr="003C22F0" w:rsidRDefault="0050760F" w:rsidP="0050760F">
            <w:pPr>
              <w:widowControl w:val="0"/>
              <w:spacing w:line="480" w:lineRule="auto"/>
              <w:outlineLvl w:val="0"/>
              <w:rPr>
                <w:rFonts w:ascii="Arial" w:hAnsi="Arial" w:cs="Arial"/>
                <w:bCs/>
                <w:color w:val="000000"/>
                <w:vertAlign w:val="superscript"/>
              </w:rPr>
            </w:pPr>
            <w:r w:rsidRPr="00706494">
              <w:rPr>
                <w:rFonts w:ascii="Arial" w:hAnsi="Arial" w:cs="Arial"/>
                <w:bCs/>
                <w:color w:val="000000"/>
              </w:rPr>
              <w:t>Stomatitis</w:t>
            </w:r>
            <w:r w:rsidRPr="00706494">
              <w:rPr>
                <w:rFonts w:ascii="Arial" w:hAnsi="Arial" w:cs="Arial"/>
                <w:bCs/>
                <w:color w:val="000000"/>
              </w:rPr>
              <w:br/>
              <w:t>Haematochezia</w:t>
            </w:r>
            <w:r w:rsidRPr="00706494">
              <w:rPr>
                <w:rFonts w:ascii="Arial" w:hAnsi="Arial" w:cs="Arial"/>
                <w:bCs/>
                <w:color w:val="000000"/>
              </w:rPr>
              <w:br/>
              <w:t>Breath odour</w:t>
            </w:r>
            <w:r w:rsidRPr="00706494">
              <w:rPr>
                <w:rFonts w:ascii="Arial" w:hAnsi="Arial" w:cs="Arial"/>
                <w:bCs/>
                <w:color w:val="000000"/>
              </w:rPr>
              <w:br/>
              <w:t>Microscopic colitis</w:t>
            </w:r>
            <w:r w:rsidRPr="00706494">
              <w:rPr>
                <w:rFonts w:ascii="Arial" w:hAnsi="Arial" w:cs="Arial"/>
                <w:bCs/>
                <w:color w:val="000000"/>
                <w:vertAlign w:val="superscript"/>
              </w:rPr>
              <w:t>9</w:t>
            </w:r>
          </w:p>
        </w:tc>
      </w:tr>
      <w:tr w:rsidR="0050760F" w:rsidRPr="005717A2" w14:paraId="42EAB391" w14:textId="77777777" w:rsidTr="00BF7183">
        <w:tc>
          <w:tcPr>
            <w:tcW w:w="7287" w:type="dxa"/>
            <w:gridSpan w:val="2"/>
          </w:tcPr>
          <w:p w14:paraId="6E86C2C3" w14:textId="77777777" w:rsidR="0050760F" w:rsidRPr="005717A2" w:rsidRDefault="0050760F" w:rsidP="0050760F">
            <w:pPr>
              <w:widowControl w:val="0"/>
              <w:spacing w:line="480" w:lineRule="auto"/>
              <w:outlineLvl w:val="0"/>
              <w:rPr>
                <w:rFonts w:ascii="Arial" w:hAnsi="Arial" w:cs="Arial"/>
                <w:b/>
                <w:noProof/>
              </w:rPr>
            </w:pPr>
            <w:r w:rsidRPr="005717A2">
              <w:rPr>
                <w:rFonts w:ascii="Arial" w:hAnsi="Arial" w:cs="Arial"/>
                <w:b/>
                <w:noProof/>
              </w:rPr>
              <w:t>Hepato-biliary disorders</w:t>
            </w:r>
          </w:p>
        </w:tc>
      </w:tr>
      <w:tr w:rsidR="0050760F" w:rsidRPr="005717A2" w14:paraId="13D4CD49" w14:textId="77777777" w:rsidTr="00B309B2">
        <w:tc>
          <w:tcPr>
            <w:tcW w:w="3643" w:type="dxa"/>
          </w:tcPr>
          <w:p w14:paraId="40F79DEA" w14:textId="77777777" w:rsidR="0050760F" w:rsidRPr="005717A2" w:rsidRDefault="0050760F" w:rsidP="0050760F">
            <w:pPr>
              <w:widowControl w:val="0"/>
              <w:spacing w:line="480" w:lineRule="auto"/>
              <w:outlineLvl w:val="0"/>
              <w:rPr>
                <w:rFonts w:ascii="Arial" w:hAnsi="Arial" w:cs="Arial"/>
                <w:b/>
                <w:noProof/>
              </w:rPr>
            </w:pPr>
          </w:p>
        </w:tc>
        <w:tc>
          <w:tcPr>
            <w:tcW w:w="3644" w:type="dxa"/>
          </w:tcPr>
          <w:p w14:paraId="7671E47C"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Hepatitis</w:t>
            </w:r>
            <w:r w:rsidRPr="00706494">
              <w:rPr>
                <w:rFonts w:ascii="Arial" w:hAnsi="Arial" w:cs="Arial"/>
                <w:bCs/>
                <w:noProof/>
                <w:vertAlign w:val="superscript"/>
              </w:rPr>
              <w:t>3</w:t>
            </w:r>
          </w:p>
          <w:p w14:paraId="0A575805" w14:textId="77777777" w:rsidR="0050760F" w:rsidRPr="005717A2" w:rsidRDefault="0050760F" w:rsidP="0050760F">
            <w:pPr>
              <w:widowControl w:val="0"/>
              <w:spacing w:line="480" w:lineRule="auto"/>
              <w:outlineLvl w:val="0"/>
              <w:rPr>
                <w:rFonts w:ascii="Arial" w:hAnsi="Arial" w:cs="Arial"/>
                <w:color w:val="000000"/>
              </w:rPr>
            </w:pPr>
            <w:r w:rsidRPr="005717A2">
              <w:rPr>
                <w:rFonts w:ascii="Arial" w:hAnsi="Arial" w:cs="Arial"/>
                <w:color w:val="000000"/>
              </w:rPr>
              <w:t>Elevated liver enzymes</w:t>
            </w:r>
            <w:r>
              <w:rPr>
                <w:rFonts w:ascii="Arial" w:hAnsi="Arial" w:cs="Arial"/>
                <w:color w:val="000000"/>
              </w:rPr>
              <w:t xml:space="preserve"> </w:t>
            </w:r>
            <w:r w:rsidRPr="005717A2">
              <w:rPr>
                <w:rFonts w:ascii="Arial" w:hAnsi="Arial" w:cs="Arial"/>
                <w:color w:val="000000"/>
              </w:rPr>
              <w:t>(ALT, AST, alkaline</w:t>
            </w:r>
            <w:r>
              <w:rPr>
                <w:rFonts w:ascii="Arial" w:hAnsi="Arial" w:cs="Arial"/>
                <w:color w:val="000000"/>
              </w:rPr>
              <w:t xml:space="preserve"> </w:t>
            </w:r>
            <w:r w:rsidRPr="005717A2">
              <w:rPr>
                <w:rFonts w:ascii="Arial" w:hAnsi="Arial" w:cs="Arial"/>
                <w:color w:val="000000"/>
              </w:rPr>
              <w:t>phosphatase)</w:t>
            </w:r>
            <w:r w:rsidRPr="005717A2">
              <w:rPr>
                <w:rFonts w:ascii="Arial" w:hAnsi="Arial" w:cs="Arial"/>
                <w:color w:val="000000"/>
              </w:rPr>
              <w:br/>
              <w:t>Acute liver injury</w:t>
            </w:r>
          </w:p>
          <w:p w14:paraId="53D86BBE" w14:textId="77777777" w:rsidR="0050760F" w:rsidRPr="005717A2" w:rsidRDefault="0050760F" w:rsidP="0050760F">
            <w:pPr>
              <w:widowControl w:val="0"/>
              <w:spacing w:line="480" w:lineRule="auto"/>
              <w:outlineLvl w:val="0"/>
              <w:rPr>
                <w:rFonts w:ascii="Arial" w:hAnsi="Arial" w:cs="Arial"/>
                <w:color w:val="000000"/>
              </w:rPr>
            </w:pPr>
            <w:r w:rsidRPr="005717A2">
              <w:rPr>
                <w:rFonts w:ascii="Arial" w:hAnsi="Arial" w:cs="Arial"/>
                <w:color w:val="000000"/>
              </w:rPr>
              <w:t>Hepatic failure</w:t>
            </w:r>
            <w:r w:rsidRPr="00706494">
              <w:rPr>
                <w:rFonts w:ascii="Arial" w:hAnsi="Arial" w:cs="Arial"/>
                <w:color w:val="000000"/>
                <w:vertAlign w:val="superscript"/>
              </w:rPr>
              <w:t>6</w:t>
            </w:r>
          </w:p>
          <w:p w14:paraId="30AA2D25" w14:textId="77777777" w:rsidR="0050760F" w:rsidRDefault="0050760F" w:rsidP="0050760F">
            <w:pPr>
              <w:widowControl w:val="0"/>
              <w:spacing w:line="480" w:lineRule="auto"/>
              <w:outlineLvl w:val="0"/>
              <w:rPr>
                <w:rFonts w:ascii="Arial" w:hAnsi="Arial" w:cs="Arial"/>
                <w:color w:val="000000"/>
                <w:vertAlign w:val="superscript"/>
              </w:rPr>
            </w:pPr>
            <w:r w:rsidRPr="005717A2">
              <w:rPr>
                <w:rFonts w:ascii="Arial" w:hAnsi="Arial" w:cs="Arial"/>
                <w:color w:val="000000"/>
              </w:rPr>
              <w:lastRenderedPageBreak/>
              <w:t>Jaundice</w:t>
            </w:r>
            <w:r w:rsidRPr="00706494">
              <w:rPr>
                <w:rFonts w:ascii="Arial" w:hAnsi="Arial" w:cs="Arial"/>
                <w:color w:val="000000"/>
                <w:vertAlign w:val="superscript"/>
              </w:rPr>
              <w:t>6</w:t>
            </w:r>
          </w:p>
          <w:p w14:paraId="0B92A51C" w14:textId="77777777" w:rsidR="0050760F" w:rsidRPr="00B42769" w:rsidRDefault="0050760F" w:rsidP="0050760F">
            <w:pPr>
              <w:widowControl w:val="0"/>
              <w:spacing w:line="480" w:lineRule="auto"/>
              <w:outlineLvl w:val="0"/>
              <w:rPr>
                <w:rFonts w:ascii="Arial" w:hAnsi="Arial" w:cs="Arial"/>
                <w:color w:val="000000"/>
              </w:rPr>
            </w:pPr>
            <w:r w:rsidRPr="00564424">
              <w:rPr>
                <w:rFonts w:ascii="Arial" w:hAnsi="Arial" w:cs="Arial"/>
                <w:color w:val="000000"/>
              </w:rPr>
              <w:t>Bilirubin increased</w:t>
            </w:r>
          </w:p>
        </w:tc>
      </w:tr>
      <w:tr w:rsidR="0050760F" w:rsidRPr="005717A2" w14:paraId="15E1EEE1" w14:textId="77777777" w:rsidTr="00BF7183">
        <w:tc>
          <w:tcPr>
            <w:tcW w:w="7287" w:type="dxa"/>
            <w:gridSpan w:val="2"/>
          </w:tcPr>
          <w:p w14:paraId="65D42024" w14:textId="77777777" w:rsidR="0050760F" w:rsidRPr="005717A2" w:rsidRDefault="0050760F" w:rsidP="0050760F">
            <w:pPr>
              <w:widowControl w:val="0"/>
              <w:spacing w:line="480" w:lineRule="auto"/>
              <w:outlineLvl w:val="0"/>
              <w:rPr>
                <w:rFonts w:ascii="Arial" w:hAnsi="Arial" w:cs="Arial"/>
                <w:b/>
                <w:noProof/>
              </w:rPr>
            </w:pPr>
            <w:r w:rsidRPr="005717A2">
              <w:rPr>
                <w:rFonts w:ascii="Arial" w:hAnsi="Arial" w:cs="Arial"/>
                <w:b/>
                <w:noProof/>
              </w:rPr>
              <w:lastRenderedPageBreak/>
              <w:t>Skin and subcutaneous tissue disorders</w:t>
            </w:r>
          </w:p>
        </w:tc>
      </w:tr>
      <w:tr w:rsidR="0050760F" w:rsidRPr="005717A2" w14:paraId="062D3931" w14:textId="77777777" w:rsidTr="00B309B2">
        <w:tc>
          <w:tcPr>
            <w:tcW w:w="3643" w:type="dxa"/>
          </w:tcPr>
          <w:p w14:paraId="1795F380"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Sweating increased</w:t>
            </w:r>
          </w:p>
          <w:p w14:paraId="6EAB2D18"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Rash</w:t>
            </w:r>
          </w:p>
        </w:tc>
        <w:tc>
          <w:tcPr>
            <w:tcW w:w="3644" w:type="dxa"/>
          </w:tcPr>
          <w:p w14:paraId="37EDE961" w14:textId="77777777" w:rsidR="0050760F" w:rsidRDefault="0050760F" w:rsidP="0050760F">
            <w:pPr>
              <w:widowControl w:val="0"/>
              <w:spacing w:line="480" w:lineRule="auto"/>
              <w:outlineLvl w:val="0"/>
              <w:rPr>
                <w:rFonts w:ascii="Arial" w:hAnsi="Arial" w:cs="Arial"/>
                <w:bCs/>
                <w:noProof/>
              </w:rPr>
            </w:pPr>
            <w:r w:rsidRPr="00706494">
              <w:rPr>
                <w:rFonts w:ascii="Arial" w:hAnsi="Arial" w:cs="Arial"/>
                <w:bCs/>
                <w:noProof/>
              </w:rPr>
              <w:t xml:space="preserve">Night sweats </w:t>
            </w:r>
          </w:p>
          <w:p w14:paraId="3D1F0B3A"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Urticaria</w:t>
            </w:r>
          </w:p>
          <w:p w14:paraId="6AFE7381" w14:textId="77777777" w:rsidR="0050760F" w:rsidRPr="00706494" w:rsidRDefault="0050760F" w:rsidP="0050760F">
            <w:pPr>
              <w:widowControl w:val="0"/>
              <w:spacing w:line="480" w:lineRule="auto"/>
              <w:outlineLvl w:val="0"/>
              <w:rPr>
                <w:rFonts w:ascii="Arial" w:hAnsi="Arial" w:cs="Arial"/>
                <w:bCs/>
                <w:noProof/>
              </w:rPr>
            </w:pPr>
            <w:r>
              <w:rPr>
                <w:rFonts w:ascii="Arial" w:hAnsi="Arial" w:cs="Arial"/>
                <w:bCs/>
                <w:noProof/>
              </w:rPr>
              <w:t>C</w:t>
            </w:r>
            <w:r w:rsidRPr="00706494">
              <w:rPr>
                <w:rFonts w:ascii="Arial" w:hAnsi="Arial" w:cs="Arial"/>
                <w:bCs/>
                <w:noProof/>
              </w:rPr>
              <w:t xml:space="preserve">ontact </w:t>
            </w:r>
            <w:r>
              <w:rPr>
                <w:rFonts w:ascii="Arial" w:hAnsi="Arial" w:cs="Arial"/>
                <w:bCs/>
                <w:noProof/>
              </w:rPr>
              <w:t>d</w:t>
            </w:r>
            <w:r w:rsidRPr="00706494">
              <w:rPr>
                <w:rFonts w:ascii="Arial" w:hAnsi="Arial" w:cs="Arial"/>
                <w:bCs/>
                <w:noProof/>
              </w:rPr>
              <w:t xml:space="preserve">ermatitis </w:t>
            </w:r>
          </w:p>
          <w:p w14:paraId="3EA207FC"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Cold sweat</w:t>
            </w:r>
          </w:p>
          <w:p w14:paraId="69192C94"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Photosensitivity</w:t>
            </w:r>
            <w:r>
              <w:rPr>
                <w:rFonts w:ascii="Arial" w:hAnsi="Arial" w:cs="Arial"/>
                <w:bCs/>
                <w:noProof/>
              </w:rPr>
              <w:t xml:space="preserve"> </w:t>
            </w:r>
            <w:r w:rsidRPr="00706494">
              <w:rPr>
                <w:rFonts w:ascii="Arial" w:hAnsi="Arial" w:cs="Arial"/>
                <w:bCs/>
                <w:noProof/>
              </w:rPr>
              <w:t>reactions</w:t>
            </w:r>
          </w:p>
          <w:p w14:paraId="05D02866"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Increased tendency to</w:t>
            </w:r>
            <w:r>
              <w:rPr>
                <w:rFonts w:ascii="Arial" w:hAnsi="Arial" w:cs="Arial"/>
                <w:bCs/>
                <w:noProof/>
              </w:rPr>
              <w:t xml:space="preserve"> b</w:t>
            </w:r>
            <w:r w:rsidRPr="00706494">
              <w:rPr>
                <w:rFonts w:ascii="Arial" w:hAnsi="Arial" w:cs="Arial"/>
                <w:bCs/>
                <w:noProof/>
              </w:rPr>
              <w:t>ruise</w:t>
            </w:r>
          </w:p>
          <w:p w14:paraId="1DAA837C" w14:textId="77777777" w:rsidR="0050760F" w:rsidRPr="00706494" w:rsidRDefault="0050760F" w:rsidP="0050760F">
            <w:pPr>
              <w:widowControl w:val="0"/>
              <w:spacing w:line="480" w:lineRule="auto"/>
              <w:outlineLvl w:val="0"/>
              <w:rPr>
                <w:rFonts w:ascii="Arial" w:hAnsi="Arial" w:cs="Arial"/>
                <w:bCs/>
                <w:color w:val="000000"/>
              </w:rPr>
            </w:pPr>
            <w:r w:rsidRPr="00706494">
              <w:rPr>
                <w:rFonts w:ascii="Arial" w:hAnsi="Arial" w:cs="Arial"/>
                <w:bCs/>
                <w:color w:val="000000"/>
              </w:rPr>
              <w:t>Stevens-Johnson</w:t>
            </w:r>
            <w:r>
              <w:rPr>
                <w:rFonts w:ascii="Arial" w:hAnsi="Arial" w:cs="Arial"/>
                <w:bCs/>
                <w:color w:val="000000"/>
              </w:rPr>
              <w:t xml:space="preserve"> s</w:t>
            </w:r>
            <w:r w:rsidRPr="00706494">
              <w:rPr>
                <w:rFonts w:ascii="Arial" w:hAnsi="Arial" w:cs="Arial"/>
                <w:bCs/>
                <w:color w:val="000000"/>
              </w:rPr>
              <w:t>yndrome</w:t>
            </w:r>
            <w:r w:rsidRPr="00706494">
              <w:rPr>
                <w:rFonts w:ascii="Arial" w:hAnsi="Arial" w:cs="Arial"/>
                <w:bCs/>
                <w:color w:val="000000"/>
                <w:vertAlign w:val="superscript"/>
              </w:rPr>
              <w:t>6</w:t>
            </w:r>
            <w:r w:rsidRPr="00706494">
              <w:rPr>
                <w:rFonts w:ascii="Arial" w:hAnsi="Arial" w:cs="Arial"/>
                <w:bCs/>
                <w:color w:val="000000"/>
              </w:rPr>
              <w:br/>
              <w:t>Angioneurotic</w:t>
            </w:r>
            <w:r>
              <w:rPr>
                <w:rFonts w:ascii="Arial" w:hAnsi="Arial" w:cs="Arial"/>
                <w:bCs/>
                <w:color w:val="000000"/>
              </w:rPr>
              <w:t xml:space="preserve"> </w:t>
            </w:r>
            <w:r w:rsidRPr="00706494">
              <w:rPr>
                <w:rFonts w:ascii="Arial" w:hAnsi="Arial" w:cs="Arial"/>
                <w:bCs/>
                <w:color w:val="000000"/>
              </w:rPr>
              <w:t>oedema</w:t>
            </w:r>
            <w:r w:rsidRPr="00706494">
              <w:rPr>
                <w:rFonts w:ascii="Arial" w:hAnsi="Arial" w:cs="Arial"/>
                <w:bCs/>
                <w:color w:val="000000"/>
                <w:vertAlign w:val="superscript"/>
              </w:rPr>
              <w:t>6</w:t>
            </w:r>
          </w:p>
          <w:p w14:paraId="3182E8E4"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color w:val="000000"/>
              </w:rPr>
              <w:t>Cutaneous vasculitis</w:t>
            </w:r>
          </w:p>
        </w:tc>
      </w:tr>
      <w:tr w:rsidR="0050760F" w:rsidRPr="005717A2" w14:paraId="2C117291" w14:textId="77777777" w:rsidTr="00BF7183">
        <w:tc>
          <w:tcPr>
            <w:tcW w:w="7287" w:type="dxa"/>
            <w:gridSpan w:val="2"/>
          </w:tcPr>
          <w:p w14:paraId="0FF7AF6C" w14:textId="77777777" w:rsidR="0050760F" w:rsidRPr="005717A2" w:rsidRDefault="0050760F" w:rsidP="0050760F">
            <w:pPr>
              <w:widowControl w:val="0"/>
              <w:spacing w:line="480" w:lineRule="auto"/>
              <w:outlineLvl w:val="0"/>
              <w:rPr>
                <w:rFonts w:ascii="Arial" w:hAnsi="Arial" w:cs="Arial"/>
                <w:b/>
                <w:noProof/>
              </w:rPr>
            </w:pPr>
            <w:r w:rsidRPr="005717A2">
              <w:rPr>
                <w:rFonts w:ascii="Arial" w:hAnsi="Arial" w:cs="Arial"/>
                <w:b/>
                <w:noProof/>
              </w:rPr>
              <w:t>Musculoskeletal and connective tissue disorders</w:t>
            </w:r>
          </w:p>
        </w:tc>
      </w:tr>
      <w:tr w:rsidR="0050760F" w:rsidRPr="005717A2" w14:paraId="2751E089" w14:textId="77777777" w:rsidTr="00B309B2">
        <w:tc>
          <w:tcPr>
            <w:tcW w:w="3643" w:type="dxa"/>
          </w:tcPr>
          <w:p w14:paraId="3464DE39"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Musculoskeletal pain</w:t>
            </w:r>
          </w:p>
          <w:p w14:paraId="1CADF75E"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Muscle spasm</w:t>
            </w:r>
          </w:p>
        </w:tc>
        <w:tc>
          <w:tcPr>
            <w:tcW w:w="3644" w:type="dxa"/>
          </w:tcPr>
          <w:p w14:paraId="58F78FA3"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Muscle tightness</w:t>
            </w:r>
          </w:p>
          <w:p w14:paraId="2C4E4CCA"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Muscle twitching</w:t>
            </w:r>
          </w:p>
          <w:p w14:paraId="52E49C6D"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Trismus</w:t>
            </w:r>
          </w:p>
        </w:tc>
      </w:tr>
      <w:tr w:rsidR="0050760F" w:rsidRPr="005717A2" w14:paraId="575FA860" w14:textId="77777777" w:rsidTr="00BF7183">
        <w:tc>
          <w:tcPr>
            <w:tcW w:w="7287" w:type="dxa"/>
            <w:gridSpan w:val="2"/>
          </w:tcPr>
          <w:p w14:paraId="0B1FA092" w14:textId="77777777" w:rsidR="0050760F" w:rsidRPr="005717A2" w:rsidRDefault="0050760F" w:rsidP="0050760F">
            <w:pPr>
              <w:widowControl w:val="0"/>
              <w:spacing w:line="480" w:lineRule="auto"/>
              <w:outlineLvl w:val="0"/>
              <w:rPr>
                <w:rFonts w:ascii="Arial" w:hAnsi="Arial" w:cs="Arial"/>
                <w:b/>
                <w:noProof/>
              </w:rPr>
            </w:pPr>
            <w:r w:rsidRPr="005717A2">
              <w:rPr>
                <w:rFonts w:ascii="Arial" w:hAnsi="Arial" w:cs="Arial"/>
                <w:b/>
                <w:noProof/>
              </w:rPr>
              <w:t>Renal and urinary disorders</w:t>
            </w:r>
          </w:p>
        </w:tc>
      </w:tr>
      <w:tr w:rsidR="0050760F" w:rsidRPr="005717A2" w14:paraId="70E2DE26" w14:textId="77777777" w:rsidTr="00B309B2">
        <w:tc>
          <w:tcPr>
            <w:tcW w:w="3643" w:type="dxa"/>
          </w:tcPr>
          <w:p w14:paraId="0BCB5294"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Dysuria</w:t>
            </w:r>
          </w:p>
          <w:p w14:paraId="122BBA3B"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Pollakiuria</w:t>
            </w:r>
          </w:p>
        </w:tc>
        <w:tc>
          <w:tcPr>
            <w:tcW w:w="3644" w:type="dxa"/>
          </w:tcPr>
          <w:p w14:paraId="32942155"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Urinary retention</w:t>
            </w:r>
          </w:p>
          <w:p w14:paraId="77CF80AF"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Urinary hesitation</w:t>
            </w:r>
          </w:p>
          <w:p w14:paraId="6E88AC5D"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Nocturia</w:t>
            </w:r>
          </w:p>
          <w:p w14:paraId="0C49501E"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Polyuria</w:t>
            </w:r>
          </w:p>
          <w:p w14:paraId="73934AC3"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Urine flow decreased</w:t>
            </w:r>
          </w:p>
          <w:p w14:paraId="74A8200F" w14:textId="77777777" w:rsidR="0050760F" w:rsidRPr="003C22F0" w:rsidRDefault="0050760F" w:rsidP="0050760F">
            <w:pPr>
              <w:widowControl w:val="0"/>
              <w:spacing w:line="480" w:lineRule="auto"/>
              <w:outlineLvl w:val="0"/>
              <w:rPr>
                <w:rFonts w:ascii="Arial" w:hAnsi="Arial" w:cs="Arial"/>
                <w:bCs/>
                <w:color w:val="000000"/>
              </w:rPr>
            </w:pPr>
            <w:r w:rsidRPr="00706494">
              <w:rPr>
                <w:rFonts w:ascii="Arial" w:hAnsi="Arial" w:cs="Arial"/>
                <w:bCs/>
                <w:color w:val="000000"/>
              </w:rPr>
              <w:t>Urine odour abnormal</w:t>
            </w:r>
          </w:p>
        </w:tc>
      </w:tr>
      <w:tr w:rsidR="0050760F" w:rsidRPr="005717A2" w14:paraId="7A300C20" w14:textId="77777777" w:rsidTr="00BF7183">
        <w:tc>
          <w:tcPr>
            <w:tcW w:w="7287" w:type="dxa"/>
            <w:gridSpan w:val="2"/>
          </w:tcPr>
          <w:p w14:paraId="4A715E00" w14:textId="77777777" w:rsidR="0050760F" w:rsidRPr="005717A2" w:rsidRDefault="0050760F" w:rsidP="0050760F">
            <w:pPr>
              <w:widowControl w:val="0"/>
              <w:spacing w:line="480" w:lineRule="auto"/>
              <w:outlineLvl w:val="0"/>
              <w:rPr>
                <w:rFonts w:ascii="Arial" w:hAnsi="Arial" w:cs="Arial"/>
                <w:b/>
                <w:noProof/>
              </w:rPr>
            </w:pPr>
            <w:r w:rsidRPr="00C44BC2">
              <w:rPr>
                <w:rFonts w:ascii="Arial" w:hAnsi="Arial" w:cs="Arial"/>
                <w:b/>
                <w:noProof/>
              </w:rPr>
              <w:t>Reproductive system and breast disorders</w:t>
            </w:r>
          </w:p>
        </w:tc>
      </w:tr>
      <w:tr w:rsidR="0050760F" w:rsidRPr="005717A2" w14:paraId="05F660C2" w14:textId="77777777" w:rsidTr="00B309B2">
        <w:tc>
          <w:tcPr>
            <w:tcW w:w="3643" w:type="dxa"/>
          </w:tcPr>
          <w:p w14:paraId="204E1792"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Erectile dysfunction</w:t>
            </w:r>
          </w:p>
          <w:p w14:paraId="6EEAFDE6"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Ejaculation disorder</w:t>
            </w:r>
          </w:p>
          <w:p w14:paraId="481B53CB"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Ejaculation delayed</w:t>
            </w:r>
          </w:p>
        </w:tc>
        <w:tc>
          <w:tcPr>
            <w:tcW w:w="3644" w:type="dxa"/>
          </w:tcPr>
          <w:p w14:paraId="5B6A7AAC"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Gynaecological</w:t>
            </w:r>
            <w:r>
              <w:rPr>
                <w:rFonts w:ascii="Arial" w:hAnsi="Arial" w:cs="Arial"/>
                <w:bCs/>
                <w:noProof/>
              </w:rPr>
              <w:t xml:space="preserve"> </w:t>
            </w:r>
            <w:r w:rsidRPr="00706494">
              <w:rPr>
                <w:rFonts w:ascii="Arial" w:hAnsi="Arial" w:cs="Arial"/>
                <w:bCs/>
                <w:noProof/>
              </w:rPr>
              <w:t>haemorrhage</w:t>
            </w:r>
          </w:p>
          <w:p w14:paraId="1EF0EFDA"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Menstrual disorder</w:t>
            </w:r>
          </w:p>
          <w:p w14:paraId="1C2E5018"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Sexual dysfunction</w:t>
            </w:r>
          </w:p>
          <w:p w14:paraId="37C370A7"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Testicular pain</w:t>
            </w:r>
          </w:p>
          <w:p w14:paraId="5FC57887"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lastRenderedPageBreak/>
              <w:t>Menopausal</w:t>
            </w:r>
            <w:r>
              <w:rPr>
                <w:rFonts w:ascii="Arial" w:hAnsi="Arial" w:cs="Arial"/>
                <w:bCs/>
                <w:noProof/>
              </w:rPr>
              <w:t xml:space="preserve"> </w:t>
            </w:r>
            <w:r w:rsidRPr="00706494">
              <w:rPr>
                <w:rFonts w:ascii="Arial" w:hAnsi="Arial" w:cs="Arial"/>
                <w:bCs/>
                <w:noProof/>
              </w:rPr>
              <w:t>symptoms</w:t>
            </w:r>
          </w:p>
          <w:p w14:paraId="35ADC649"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Galactorrhoea</w:t>
            </w:r>
          </w:p>
          <w:p w14:paraId="669C9FEE"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Hyperprolactinaemia</w:t>
            </w:r>
          </w:p>
          <w:p w14:paraId="21B05D42" w14:textId="77777777" w:rsidR="0050760F" w:rsidRPr="00CE23B6" w:rsidRDefault="0050760F" w:rsidP="0050760F">
            <w:pPr>
              <w:widowControl w:val="0"/>
              <w:spacing w:line="480" w:lineRule="auto"/>
              <w:outlineLvl w:val="0"/>
              <w:rPr>
                <w:rFonts w:ascii="Arial" w:hAnsi="Arial" w:cs="Arial"/>
                <w:bCs/>
                <w:noProof/>
                <w:vertAlign w:val="superscript"/>
              </w:rPr>
            </w:pPr>
            <w:r w:rsidRPr="00706494">
              <w:rPr>
                <w:rFonts w:ascii="Arial" w:hAnsi="Arial" w:cs="Arial"/>
                <w:bCs/>
                <w:noProof/>
              </w:rPr>
              <w:t>Postpartum</w:t>
            </w:r>
            <w:r>
              <w:rPr>
                <w:rFonts w:ascii="Arial" w:hAnsi="Arial" w:cs="Arial"/>
                <w:bCs/>
                <w:noProof/>
              </w:rPr>
              <w:t xml:space="preserve"> </w:t>
            </w:r>
            <w:r w:rsidRPr="00706494">
              <w:rPr>
                <w:rFonts w:ascii="Arial" w:hAnsi="Arial" w:cs="Arial"/>
                <w:bCs/>
                <w:noProof/>
              </w:rPr>
              <w:t>haemorrhage</w:t>
            </w:r>
            <w:r w:rsidRPr="00706494">
              <w:rPr>
                <w:rFonts w:ascii="Arial" w:hAnsi="Arial" w:cs="Arial"/>
                <w:bCs/>
                <w:noProof/>
                <w:vertAlign w:val="superscript"/>
              </w:rPr>
              <w:t>6</w:t>
            </w:r>
          </w:p>
        </w:tc>
      </w:tr>
      <w:tr w:rsidR="0050760F" w:rsidRPr="005717A2" w14:paraId="5D219383" w14:textId="77777777" w:rsidTr="00BF7183">
        <w:tc>
          <w:tcPr>
            <w:tcW w:w="7287" w:type="dxa"/>
            <w:gridSpan w:val="2"/>
          </w:tcPr>
          <w:p w14:paraId="57EA934B" w14:textId="77777777" w:rsidR="0050760F" w:rsidRPr="005717A2" w:rsidRDefault="0050760F" w:rsidP="0050760F">
            <w:pPr>
              <w:widowControl w:val="0"/>
              <w:spacing w:line="480" w:lineRule="auto"/>
              <w:outlineLvl w:val="0"/>
              <w:rPr>
                <w:rFonts w:ascii="Arial" w:hAnsi="Arial" w:cs="Arial"/>
                <w:b/>
                <w:noProof/>
              </w:rPr>
            </w:pPr>
            <w:r w:rsidRPr="00C44BC2">
              <w:rPr>
                <w:rFonts w:ascii="Arial" w:hAnsi="Arial" w:cs="Arial"/>
                <w:b/>
                <w:noProof/>
              </w:rPr>
              <w:lastRenderedPageBreak/>
              <w:t>General disorders and administration site conditions</w:t>
            </w:r>
          </w:p>
        </w:tc>
      </w:tr>
      <w:tr w:rsidR="0050760F" w:rsidRPr="005717A2" w14:paraId="17270D61" w14:textId="77777777" w:rsidTr="00B309B2">
        <w:tc>
          <w:tcPr>
            <w:tcW w:w="3643" w:type="dxa"/>
          </w:tcPr>
          <w:p w14:paraId="6C24FEAD"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Falls</w:t>
            </w:r>
            <w:r w:rsidRPr="00706494">
              <w:rPr>
                <w:rFonts w:ascii="Arial" w:hAnsi="Arial" w:cs="Arial"/>
                <w:bCs/>
                <w:noProof/>
                <w:vertAlign w:val="superscript"/>
              </w:rPr>
              <w:t>8</w:t>
            </w:r>
          </w:p>
          <w:p w14:paraId="624B16E0"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Fatigue</w:t>
            </w:r>
          </w:p>
        </w:tc>
        <w:tc>
          <w:tcPr>
            <w:tcW w:w="3644" w:type="dxa"/>
          </w:tcPr>
          <w:p w14:paraId="75B97C18"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Chest pain</w:t>
            </w:r>
            <w:r w:rsidRPr="00706494">
              <w:rPr>
                <w:rFonts w:ascii="Arial" w:hAnsi="Arial" w:cs="Arial"/>
                <w:bCs/>
                <w:noProof/>
                <w:vertAlign w:val="superscript"/>
              </w:rPr>
              <w:t>7</w:t>
            </w:r>
          </w:p>
          <w:p w14:paraId="67DA940F"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Feeling abnormal</w:t>
            </w:r>
          </w:p>
          <w:p w14:paraId="476F00A7"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Feeling cold</w:t>
            </w:r>
          </w:p>
          <w:p w14:paraId="0878F484"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Thirst</w:t>
            </w:r>
          </w:p>
          <w:p w14:paraId="23492A5F"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Chills</w:t>
            </w:r>
          </w:p>
          <w:p w14:paraId="48EB3DC0"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Malaise</w:t>
            </w:r>
          </w:p>
          <w:p w14:paraId="03ACD448"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Feeling hot</w:t>
            </w:r>
          </w:p>
          <w:p w14:paraId="1858865B"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Gait disturbance</w:t>
            </w:r>
          </w:p>
        </w:tc>
      </w:tr>
      <w:tr w:rsidR="0050760F" w:rsidRPr="005717A2" w14:paraId="357C108A" w14:textId="77777777" w:rsidTr="00BF7183">
        <w:tc>
          <w:tcPr>
            <w:tcW w:w="7287" w:type="dxa"/>
            <w:gridSpan w:val="2"/>
          </w:tcPr>
          <w:p w14:paraId="5038FE2E" w14:textId="77777777" w:rsidR="0050760F" w:rsidRPr="005717A2" w:rsidRDefault="0050760F" w:rsidP="0050760F">
            <w:pPr>
              <w:widowControl w:val="0"/>
              <w:spacing w:line="480" w:lineRule="auto"/>
              <w:outlineLvl w:val="0"/>
              <w:rPr>
                <w:rFonts w:ascii="Arial" w:hAnsi="Arial" w:cs="Arial"/>
                <w:b/>
                <w:noProof/>
              </w:rPr>
            </w:pPr>
            <w:r w:rsidRPr="00C44BC2">
              <w:rPr>
                <w:rFonts w:ascii="Arial" w:hAnsi="Arial" w:cs="Arial"/>
                <w:b/>
                <w:noProof/>
              </w:rPr>
              <w:t>Investigations</w:t>
            </w:r>
          </w:p>
        </w:tc>
      </w:tr>
      <w:tr w:rsidR="0050760F" w:rsidRPr="005717A2" w14:paraId="51BD4B3D" w14:textId="77777777" w:rsidTr="00B309B2">
        <w:tc>
          <w:tcPr>
            <w:tcW w:w="3643" w:type="dxa"/>
          </w:tcPr>
          <w:p w14:paraId="73935233"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Weight decrease</w:t>
            </w:r>
          </w:p>
        </w:tc>
        <w:tc>
          <w:tcPr>
            <w:tcW w:w="3644" w:type="dxa"/>
          </w:tcPr>
          <w:p w14:paraId="75C56716"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Weight increase</w:t>
            </w:r>
          </w:p>
          <w:p w14:paraId="31109ADF"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Blood creatine</w:t>
            </w:r>
            <w:r>
              <w:rPr>
                <w:rFonts w:ascii="Arial" w:hAnsi="Arial" w:cs="Arial"/>
                <w:bCs/>
                <w:noProof/>
              </w:rPr>
              <w:t xml:space="preserve"> </w:t>
            </w:r>
            <w:r w:rsidRPr="00706494">
              <w:rPr>
                <w:rFonts w:ascii="Arial" w:hAnsi="Arial" w:cs="Arial"/>
                <w:bCs/>
                <w:noProof/>
              </w:rPr>
              <w:t>phosphokinase</w:t>
            </w:r>
          </w:p>
          <w:p w14:paraId="65123BCB"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increased</w:t>
            </w:r>
          </w:p>
          <w:p w14:paraId="078CD256"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Blood potassium</w:t>
            </w:r>
            <w:r>
              <w:rPr>
                <w:rFonts w:ascii="Arial" w:hAnsi="Arial" w:cs="Arial"/>
                <w:bCs/>
                <w:noProof/>
              </w:rPr>
              <w:t xml:space="preserve"> i</w:t>
            </w:r>
            <w:r w:rsidRPr="00706494">
              <w:rPr>
                <w:rFonts w:ascii="Arial" w:hAnsi="Arial" w:cs="Arial"/>
                <w:bCs/>
                <w:noProof/>
              </w:rPr>
              <w:t>ncreased</w:t>
            </w:r>
          </w:p>
          <w:p w14:paraId="406DDCD2" w14:textId="77777777" w:rsidR="0050760F" w:rsidRPr="00706494" w:rsidRDefault="0050760F" w:rsidP="0050760F">
            <w:pPr>
              <w:widowControl w:val="0"/>
              <w:spacing w:line="480" w:lineRule="auto"/>
              <w:outlineLvl w:val="0"/>
              <w:rPr>
                <w:rFonts w:ascii="Arial" w:hAnsi="Arial" w:cs="Arial"/>
                <w:bCs/>
                <w:noProof/>
              </w:rPr>
            </w:pPr>
            <w:r w:rsidRPr="00706494">
              <w:rPr>
                <w:rFonts w:ascii="Arial" w:hAnsi="Arial" w:cs="Arial"/>
                <w:bCs/>
                <w:noProof/>
              </w:rPr>
              <w:t>Blood cholesterol</w:t>
            </w:r>
            <w:r>
              <w:rPr>
                <w:rFonts w:ascii="Arial" w:hAnsi="Arial" w:cs="Arial"/>
                <w:bCs/>
                <w:noProof/>
              </w:rPr>
              <w:t xml:space="preserve"> </w:t>
            </w:r>
            <w:r w:rsidRPr="00706494">
              <w:rPr>
                <w:rFonts w:ascii="Arial" w:hAnsi="Arial" w:cs="Arial"/>
                <w:bCs/>
                <w:noProof/>
              </w:rPr>
              <w:t>increased</w:t>
            </w:r>
          </w:p>
        </w:tc>
      </w:tr>
      <w:tr w:rsidR="0050760F" w:rsidRPr="005717A2" w14:paraId="201D4493" w14:textId="77777777" w:rsidTr="000139BA">
        <w:tc>
          <w:tcPr>
            <w:tcW w:w="7287" w:type="dxa"/>
            <w:gridSpan w:val="2"/>
          </w:tcPr>
          <w:p w14:paraId="65FC5307" w14:textId="77777777" w:rsidR="0050760F" w:rsidRPr="00236815" w:rsidRDefault="0050760F" w:rsidP="0050760F">
            <w:pPr>
              <w:widowControl w:val="0"/>
              <w:spacing w:line="480" w:lineRule="auto"/>
              <w:ind w:left="17"/>
              <w:outlineLvl w:val="0"/>
              <w:rPr>
                <w:rFonts w:ascii="Arial" w:hAnsi="Arial" w:cs="Arial"/>
                <w:bCs/>
                <w:noProof/>
                <w:sz w:val="20"/>
                <w:szCs w:val="20"/>
              </w:rPr>
            </w:pPr>
            <w:r w:rsidRPr="00236815">
              <w:rPr>
                <w:rFonts w:ascii="Arial" w:hAnsi="Arial" w:cs="Arial"/>
                <w:bCs/>
                <w:noProof/>
                <w:vertAlign w:val="superscript"/>
              </w:rPr>
              <w:t xml:space="preserve">1 </w:t>
            </w:r>
            <w:r w:rsidRPr="00236815">
              <w:rPr>
                <w:rFonts w:ascii="Arial" w:hAnsi="Arial" w:cs="Arial"/>
                <w:bCs/>
                <w:noProof/>
                <w:sz w:val="20"/>
                <w:szCs w:val="20"/>
              </w:rPr>
              <w:t>Cases of convulsion and cases of tinnitus have also been reported after treatment discontinuation.</w:t>
            </w:r>
          </w:p>
          <w:p w14:paraId="1C0A14A7" w14:textId="77777777" w:rsidR="0050760F" w:rsidRPr="00236815" w:rsidRDefault="0050760F" w:rsidP="0050760F">
            <w:pPr>
              <w:widowControl w:val="0"/>
              <w:spacing w:line="480" w:lineRule="auto"/>
              <w:ind w:left="17"/>
              <w:outlineLvl w:val="0"/>
              <w:rPr>
                <w:rFonts w:ascii="Arial" w:hAnsi="Arial" w:cs="Arial"/>
                <w:bCs/>
                <w:noProof/>
                <w:sz w:val="20"/>
                <w:szCs w:val="20"/>
              </w:rPr>
            </w:pPr>
            <w:r w:rsidRPr="00236815">
              <w:rPr>
                <w:rFonts w:ascii="Arial" w:hAnsi="Arial" w:cs="Arial"/>
                <w:bCs/>
                <w:noProof/>
                <w:vertAlign w:val="superscript"/>
              </w:rPr>
              <w:t>2</w:t>
            </w:r>
            <w:r w:rsidRPr="00236815">
              <w:rPr>
                <w:rFonts w:ascii="Arial" w:hAnsi="Arial" w:cs="Arial"/>
                <w:bCs/>
                <w:noProof/>
                <w:sz w:val="20"/>
                <w:szCs w:val="20"/>
                <w:vertAlign w:val="superscript"/>
              </w:rPr>
              <w:t xml:space="preserve"> </w:t>
            </w:r>
            <w:r w:rsidRPr="00236815">
              <w:rPr>
                <w:rFonts w:ascii="Arial" w:hAnsi="Arial" w:cs="Arial"/>
                <w:bCs/>
                <w:noProof/>
                <w:sz w:val="20"/>
                <w:szCs w:val="20"/>
              </w:rPr>
              <w:t>Cases of orthostatic hypotension and syncope have been reported especially at the initiation of treatment.</w:t>
            </w:r>
          </w:p>
          <w:p w14:paraId="49C70DBB" w14:textId="77777777" w:rsidR="0050760F" w:rsidRPr="00236815" w:rsidRDefault="0050760F" w:rsidP="0050760F">
            <w:pPr>
              <w:widowControl w:val="0"/>
              <w:spacing w:line="480" w:lineRule="auto"/>
              <w:ind w:left="17"/>
              <w:outlineLvl w:val="0"/>
              <w:rPr>
                <w:rFonts w:ascii="Arial" w:hAnsi="Arial" w:cs="Arial"/>
                <w:bCs/>
                <w:noProof/>
                <w:sz w:val="20"/>
                <w:szCs w:val="20"/>
              </w:rPr>
            </w:pPr>
            <w:r w:rsidRPr="00236815">
              <w:rPr>
                <w:rFonts w:ascii="Arial" w:hAnsi="Arial" w:cs="Arial"/>
                <w:bCs/>
                <w:noProof/>
                <w:vertAlign w:val="superscript"/>
              </w:rPr>
              <w:t>3</w:t>
            </w:r>
            <w:r w:rsidRPr="00236815">
              <w:rPr>
                <w:rFonts w:ascii="Arial" w:hAnsi="Arial" w:cs="Arial"/>
                <w:bCs/>
                <w:noProof/>
                <w:sz w:val="20"/>
                <w:szCs w:val="20"/>
              </w:rPr>
              <w:t xml:space="preserve"> See section 4.4.</w:t>
            </w:r>
          </w:p>
          <w:p w14:paraId="74668836" w14:textId="77777777" w:rsidR="0050760F" w:rsidRPr="00236815" w:rsidRDefault="0050760F" w:rsidP="0050760F">
            <w:pPr>
              <w:widowControl w:val="0"/>
              <w:spacing w:line="480" w:lineRule="auto"/>
              <w:ind w:left="17"/>
              <w:outlineLvl w:val="0"/>
              <w:rPr>
                <w:rFonts w:ascii="Arial" w:hAnsi="Arial" w:cs="Arial"/>
                <w:bCs/>
                <w:noProof/>
                <w:sz w:val="20"/>
                <w:szCs w:val="20"/>
              </w:rPr>
            </w:pPr>
            <w:r w:rsidRPr="00236815">
              <w:rPr>
                <w:rFonts w:ascii="Arial" w:hAnsi="Arial" w:cs="Arial"/>
                <w:bCs/>
                <w:noProof/>
                <w:vertAlign w:val="superscript"/>
              </w:rPr>
              <w:t>4</w:t>
            </w:r>
            <w:r w:rsidRPr="00236815">
              <w:rPr>
                <w:rFonts w:ascii="Arial" w:hAnsi="Arial" w:cs="Arial"/>
                <w:bCs/>
                <w:noProof/>
                <w:sz w:val="20"/>
                <w:szCs w:val="20"/>
              </w:rPr>
              <w:t xml:space="preserve"> Cases of aggression and anger have been reported particularly early in treatment or after treatment discontinuation.</w:t>
            </w:r>
          </w:p>
          <w:p w14:paraId="1C84722F" w14:textId="77777777" w:rsidR="0050760F" w:rsidRPr="00706494" w:rsidRDefault="0050760F" w:rsidP="0050760F">
            <w:pPr>
              <w:widowControl w:val="0"/>
              <w:spacing w:line="480" w:lineRule="auto"/>
              <w:outlineLvl w:val="0"/>
              <w:rPr>
                <w:rFonts w:ascii="Arial" w:hAnsi="Arial" w:cs="Arial"/>
                <w:bCs/>
                <w:noProof/>
              </w:rPr>
            </w:pPr>
          </w:p>
        </w:tc>
      </w:tr>
      <w:tr w:rsidR="0050760F" w:rsidRPr="005717A2" w14:paraId="003EA538" w14:textId="77777777" w:rsidTr="00D24701">
        <w:tc>
          <w:tcPr>
            <w:tcW w:w="7287" w:type="dxa"/>
            <w:gridSpan w:val="2"/>
          </w:tcPr>
          <w:p w14:paraId="1DDC8A87" w14:textId="77777777" w:rsidR="0050760F" w:rsidRPr="00236815" w:rsidRDefault="0050760F" w:rsidP="0050760F">
            <w:pPr>
              <w:widowControl w:val="0"/>
              <w:spacing w:line="480" w:lineRule="auto"/>
              <w:ind w:left="17"/>
              <w:outlineLvl w:val="0"/>
              <w:rPr>
                <w:rFonts w:ascii="Arial" w:hAnsi="Arial" w:cs="Arial"/>
                <w:bCs/>
                <w:noProof/>
                <w:sz w:val="20"/>
                <w:szCs w:val="20"/>
              </w:rPr>
            </w:pPr>
            <w:r w:rsidRPr="00236815">
              <w:rPr>
                <w:rFonts w:ascii="Arial" w:hAnsi="Arial" w:cs="Arial"/>
                <w:bCs/>
                <w:noProof/>
                <w:vertAlign w:val="superscript"/>
              </w:rPr>
              <w:t xml:space="preserve">5 </w:t>
            </w:r>
            <w:r w:rsidRPr="00236815">
              <w:rPr>
                <w:rFonts w:ascii="Arial" w:hAnsi="Arial" w:cs="Arial"/>
                <w:bCs/>
                <w:noProof/>
                <w:sz w:val="20"/>
                <w:szCs w:val="20"/>
              </w:rPr>
              <w:t xml:space="preserve">Cases of suicidal ideation and suicidal behaviours have been reported during </w:t>
            </w:r>
            <w:r>
              <w:rPr>
                <w:rFonts w:ascii="Arial" w:hAnsi="Arial" w:cs="Arial"/>
                <w:bCs/>
                <w:noProof/>
                <w:sz w:val="20"/>
                <w:szCs w:val="20"/>
              </w:rPr>
              <w:t>DULOXETINE XR BIOTECH</w:t>
            </w:r>
            <w:r w:rsidRPr="00236815">
              <w:rPr>
                <w:rFonts w:ascii="Arial" w:hAnsi="Arial" w:cs="Arial"/>
                <w:bCs/>
                <w:noProof/>
                <w:sz w:val="20"/>
                <w:szCs w:val="20"/>
              </w:rPr>
              <w:t xml:space="preserve"> therapy or early after</w:t>
            </w:r>
            <w:r>
              <w:rPr>
                <w:rFonts w:ascii="Arial" w:hAnsi="Arial" w:cs="Arial"/>
                <w:bCs/>
                <w:noProof/>
                <w:sz w:val="20"/>
                <w:szCs w:val="20"/>
              </w:rPr>
              <w:t xml:space="preserve"> </w:t>
            </w:r>
            <w:r w:rsidRPr="00236815">
              <w:rPr>
                <w:rFonts w:ascii="Arial" w:hAnsi="Arial" w:cs="Arial"/>
                <w:bCs/>
                <w:noProof/>
                <w:sz w:val="20"/>
                <w:szCs w:val="20"/>
              </w:rPr>
              <w:t xml:space="preserve">treatment discontinuation </w:t>
            </w:r>
            <w:r w:rsidRPr="00236815">
              <w:rPr>
                <w:rFonts w:ascii="Arial" w:hAnsi="Arial" w:cs="Arial"/>
                <w:bCs/>
                <w:noProof/>
                <w:sz w:val="20"/>
                <w:szCs w:val="20"/>
              </w:rPr>
              <w:lastRenderedPageBreak/>
              <w:t>(see section 4.4).</w:t>
            </w:r>
          </w:p>
          <w:p w14:paraId="30BB2FB1" w14:textId="77777777" w:rsidR="0050760F" w:rsidRPr="00236815" w:rsidRDefault="0050760F" w:rsidP="0050760F">
            <w:pPr>
              <w:widowControl w:val="0"/>
              <w:spacing w:line="480" w:lineRule="auto"/>
              <w:ind w:left="17"/>
              <w:outlineLvl w:val="0"/>
              <w:rPr>
                <w:rFonts w:ascii="Arial" w:hAnsi="Arial" w:cs="Arial"/>
                <w:bCs/>
                <w:noProof/>
                <w:sz w:val="20"/>
                <w:szCs w:val="20"/>
              </w:rPr>
            </w:pPr>
            <w:r w:rsidRPr="00A03C23">
              <w:rPr>
                <w:rFonts w:ascii="Arial" w:hAnsi="Arial" w:cs="Arial"/>
                <w:bCs/>
                <w:noProof/>
                <w:vertAlign w:val="superscript"/>
              </w:rPr>
              <w:t>6</w:t>
            </w:r>
            <w:r w:rsidRPr="00236815">
              <w:rPr>
                <w:rFonts w:ascii="Arial" w:hAnsi="Arial" w:cs="Arial"/>
                <w:bCs/>
                <w:noProof/>
                <w:sz w:val="20"/>
                <w:szCs w:val="20"/>
              </w:rPr>
              <w:t xml:space="preserve"> Estimated frequency of post-marketing surveillance reported adverse reactions; not observed in placebo-controlled</w:t>
            </w:r>
            <w:r>
              <w:rPr>
                <w:rFonts w:ascii="Arial" w:hAnsi="Arial" w:cs="Arial"/>
                <w:bCs/>
                <w:noProof/>
                <w:sz w:val="20"/>
                <w:szCs w:val="20"/>
              </w:rPr>
              <w:t xml:space="preserve"> </w:t>
            </w:r>
            <w:r w:rsidRPr="00236815">
              <w:rPr>
                <w:rFonts w:ascii="Arial" w:hAnsi="Arial" w:cs="Arial"/>
                <w:bCs/>
                <w:noProof/>
                <w:sz w:val="20"/>
                <w:szCs w:val="20"/>
              </w:rPr>
              <w:t>clinical trials.</w:t>
            </w:r>
          </w:p>
          <w:p w14:paraId="18215A31" w14:textId="77777777" w:rsidR="0050760F" w:rsidRPr="00236815" w:rsidRDefault="0050760F" w:rsidP="0050760F">
            <w:pPr>
              <w:widowControl w:val="0"/>
              <w:spacing w:line="480" w:lineRule="auto"/>
              <w:ind w:left="17"/>
              <w:outlineLvl w:val="0"/>
              <w:rPr>
                <w:rFonts w:ascii="Arial" w:hAnsi="Arial" w:cs="Arial"/>
                <w:bCs/>
                <w:noProof/>
                <w:sz w:val="20"/>
                <w:szCs w:val="20"/>
              </w:rPr>
            </w:pPr>
            <w:r w:rsidRPr="00A03C23">
              <w:rPr>
                <w:rFonts w:ascii="Arial" w:hAnsi="Arial" w:cs="Arial"/>
                <w:bCs/>
                <w:noProof/>
                <w:vertAlign w:val="superscript"/>
              </w:rPr>
              <w:t>7</w:t>
            </w:r>
            <w:r w:rsidRPr="00236815">
              <w:rPr>
                <w:rFonts w:ascii="Arial" w:hAnsi="Arial" w:cs="Arial"/>
                <w:bCs/>
                <w:noProof/>
                <w:sz w:val="20"/>
                <w:szCs w:val="20"/>
              </w:rPr>
              <w:t xml:space="preserve"> Not statistically significantly different from placebo.</w:t>
            </w:r>
          </w:p>
          <w:p w14:paraId="528DC8D1" w14:textId="77777777" w:rsidR="0050760F" w:rsidRPr="00236815" w:rsidRDefault="0050760F" w:rsidP="0050760F">
            <w:pPr>
              <w:widowControl w:val="0"/>
              <w:spacing w:line="480" w:lineRule="auto"/>
              <w:ind w:left="17"/>
              <w:outlineLvl w:val="0"/>
              <w:rPr>
                <w:rFonts w:ascii="Arial" w:hAnsi="Arial" w:cs="Arial"/>
                <w:bCs/>
                <w:noProof/>
                <w:sz w:val="20"/>
                <w:szCs w:val="20"/>
              </w:rPr>
            </w:pPr>
            <w:r w:rsidRPr="00A03C23">
              <w:rPr>
                <w:rFonts w:ascii="Arial" w:hAnsi="Arial" w:cs="Arial"/>
                <w:bCs/>
                <w:noProof/>
                <w:vertAlign w:val="superscript"/>
              </w:rPr>
              <w:t xml:space="preserve">8 </w:t>
            </w:r>
            <w:r w:rsidRPr="00236815">
              <w:rPr>
                <w:rFonts w:ascii="Arial" w:hAnsi="Arial" w:cs="Arial"/>
                <w:bCs/>
                <w:noProof/>
                <w:sz w:val="20"/>
                <w:szCs w:val="20"/>
              </w:rPr>
              <w:t>Falls were more common in the elderly (≥</w:t>
            </w:r>
            <w:r>
              <w:rPr>
                <w:rFonts w:ascii="Arial" w:hAnsi="Arial" w:cs="Arial"/>
                <w:bCs/>
                <w:noProof/>
                <w:sz w:val="20"/>
                <w:szCs w:val="20"/>
              </w:rPr>
              <w:t xml:space="preserve"> </w:t>
            </w:r>
            <w:r w:rsidRPr="00236815">
              <w:rPr>
                <w:rFonts w:ascii="Arial" w:hAnsi="Arial" w:cs="Arial"/>
                <w:bCs/>
                <w:noProof/>
                <w:sz w:val="20"/>
                <w:szCs w:val="20"/>
              </w:rPr>
              <w:t>65 years old).</w:t>
            </w:r>
          </w:p>
          <w:p w14:paraId="245DCA8D" w14:textId="77777777" w:rsidR="0050760F" w:rsidRPr="00236815" w:rsidRDefault="0050760F" w:rsidP="0050760F">
            <w:pPr>
              <w:widowControl w:val="0"/>
              <w:spacing w:line="480" w:lineRule="auto"/>
              <w:ind w:left="17"/>
              <w:outlineLvl w:val="0"/>
              <w:rPr>
                <w:rFonts w:ascii="Arial" w:hAnsi="Arial" w:cs="Arial"/>
                <w:bCs/>
                <w:noProof/>
                <w:sz w:val="20"/>
                <w:szCs w:val="20"/>
              </w:rPr>
            </w:pPr>
            <w:r w:rsidRPr="00A03C23">
              <w:rPr>
                <w:rFonts w:ascii="Arial" w:hAnsi="Arial" w:cs="Arial"/>
                <w:bCs/>
                <w:noProof/>
                <w:vertAlign w:val="superscript"/>
              </w:rPr>
              <w:t>9</w:t>
            </w:r>
            <w:r w:rsidRPr="00236815">
              <w:rPr>
                <w:rFonts w:ascii="Arial" w:hAnsi="Arial" w:cs="Arial"/>
                <w:bCs/>
                <w:noProof/>
                <w:sz w:val="20"/>
                <w:szCs w:val="20"/>
              </w:rPr>
              <w:t xml:space="preserve"> Estimated frequency based on all clinical trial data.</w:t>
            </w:r>
          </w:p>
          <w:p w14:paraId="3D3047C8" w14:textId="77777777" w:rsidR="0050760F" w:rsidRPr="00706494" w:rsidRDefault="0050760F" w:rsidP="0050760F">
            <w:pPr>
              <w:widowControl w:val="0"/>
              <w:spacing w:line="480" w:lineRule="auto"/>
              <w:outlineLvl w:val="0"/>
              <w:rPr>
                <w:rFonts w:ascii="Arial" w:hAnsi="Arial" w:cs="Arial"/>
                <w:bCs/>
                <w:noProof/>
              </w:rPr>
            </w:pPr>
            <w:r w:rsidRPr="00A03C23">
              <w:rPr>
                <w:rFonts w:ascii="Arial" w:hAnsi="Arial" w:cs="Arial"/>
                <w:bCs/>
                <w:noProof/>
                <w:vertAlign w:val="superscript"/>
              </w:rPr>
              <w:t>10</w:t>
            </w:r>
            <w:r>
              <w:rPr>
                <w:rFonts w:ascii="Arial" w:hAnsi="Arial" w:cs="Arial"/>
                <w:bCs/>
                <w:noProof/>
              </w:rPr>
              <w:t xml:space="preserve"> </w:t>
            </w:r>
            <w:r w:rsidRPr="00A03C23">
              <w:rPr>
                <w:rFonts w:ascii="Arial" w:hAnsi="Arial" w:cs="Arial"/>
                <w:bCs/>
                <w:noProof/>
                <w:sz w:val="20"/>
                <w:szCs w:val="20"/>
              </w:rPr>
              <w:t>Estimated</w:t>
            </w:r>
            <w:r w:rsidRPr="00236815">
              <w:rPr>
                <w:rFonts w:ascii="Arial" w:hAnsi="Arial" w:cs="Arial"/>
                <w:bCs/>
                <w:noProof/>
                <w:sz w:val="20"/>
                <w:szCs w:val="20"/>
              </w:rPr>
              <w:t xml:space="preserve"> frequency based on placebo-controlled clinical trials.</w:t>
            </w:r>
          </w:p>
        </w:tc>
      </w:tr>
    </w:tbl>
    <w:p w14:paraId="7E54F57C" w14:textId="77777777" w:rsidR="0050760F" w:rsidRPr="009246B4" w:rsidRDefault="0050760F" w:rsidP="009246B4">
      <w:pPr>
        <w:widowControl w:val="0"/>
        <w:spacing w:after="0" w:line="480" w:lineRule="auto"/>
        <w:rPr>
          <w:rFonts w:ascii="Arial" w:hAnsi="Arial" w:cs="Arial"/>
          <w:bCs/>
          <w:i/>
          <w:iCs/>
          <w:noProof/>
        </w:rPr>
      </w:pPr>
    </w:p>
    <w:p w14:paraId="1C5A9355" w14:textId="77777777" w:rsidR="0050760F" w:rsidRPr="009246B4" w:rsidRDefault="0050760F" w:rsidP="009246B4">
      <w:pPr>
        <w:widowControl w:val="0"/>
        <w:spacing w:after="0" w:line="480" w:lineRule="auto"/>
        <w:rPr>
          <w:rFonts w:ascii="Arial" w:hAnsi="Arial" w:cs="Arial"/>
          <w:bCs/>
          <w:i/>
          <w:iCs/>
          <w:noProof/>
        </w:rPr>
      </w:pPr>
    </w:p>
    <w:p w14:paraId="59D2DA5A" w14:textId="77777777" w:rsidR="0050760F" w:rsidRPr="009447F9" w:rsidRDefault="0050760F" w:rsidP="009246B4">
      <w:pPr>
        <w:widowControl w:val="0"/>
        <w:spacing w:after="0" w:line="480" w:lineRule="auto"/>
        <w:rPr>
          <w:rFonts w:ascii="Arial" w:hAnsi="Arial" w:cs="Arial"/>
          <w:bCs/>
          <w:i/>
          <w:iCs/>
          <w:noProof/>
        </w:rPr>
      </w:pPr>
      <w:r w:rsidRPr="009447F9">
        <w:rPr>
          <w:rFonts w:ascii="Arial" w:hAnsi="Arial" w:cs="Arial"/>
          <w:bCs/>
          <w:i/>
          <w:iCs/>
          <w:noProof/>
        </w:rPr>
        <w:t>Description of selected adverse reactions:</w:t>
      </w:r>
    </w:p>
    <w:p w14:paraId="090F8A90" w14:textId="77777777" w:rsidR="0050760F" w:rsidRPr="000107C6" w:rsidRDefault="0050760F" w:rsidP="009246B4">
      <w:pPr>
        <w:widowControl w:val="0"/>
        <w:spacing w:after="0" w:line="480" w:lineRule="auto"/>
        <w:rPr>
          <w:rFonts w:ascii="Arial" w:hAnsi="Arial" w:cs="Arial"/>
          <w:bCs/>
          <w:noProof/>
        </w:rPr>
      </w:pPr>
      <w:r w:rsidRPr="00BF7183">
        <w:rPr>
          <w:rFonts w:ascii="Arial" w:hAnsi="Arial" w:cs="Arial"/>
          <w:bCs/>
          <w:noProof/>
        </w:rPr>
        <w:t xml:space="preserve">Discontinuation of </w:t>
      </w:r>
      <w:r>
        <w:rPr>
          <w:rFonts w:ascii="Arial" w:hAnsi="Arial" w:cs="Arial"/>
          <w:bCs/>
          <w:noProof/>
        </w:rPr>
        <w:t>DULOXETINE XR BIOTECH</w:t>
      </w:r>
      <w:r w:rsidRPr="00BF7183">
        <w:rPr>
          <w:rFonts w:ascii="Arial" w:hAnsi="Arial" w:cs="Arial"/>
          <w:bCs/>
          <w:noProof/>
        </w:rPr>
        <w:t xml:space="preserve"> (particularly when abrupt) commonly leads to withdrawal symptoms. Dizziness, sensory</w:t>
      </w:r>
      <w:r>
        <w:rPr>
          <w:rFonts w:ascii="Arial" w:hAnsi="Arial" w:cs="Arial"/>
          <w:bCs/>
          <w:noProof/>
        </w:rPr>
        <w:t xml:space="preserve"> </w:t>
      </w:r>
      <w:r w:rsidRPr="00BF7183">
        <w:rPr>
          <w:rFonts w:ascii="Arial" w:hAnsi="Arial" w:cs="Arial"/>
          <w:bCs/>
          <w:noProof/>
        </w:rPr>
        <w:t>disturbances (including paraesthesia or electric shock-like sensations, particularly in the head), sleep disturbances</w:t>
      </w:r>
      <w:r>
        <w:rPr>
          <w:rFonts w:ascii="Arial" w:hAnsi="Arial" w:cs="Arial"/>
          <w:bCs/>
          <w:noProof/>
        </w:rPr>
        <w:t xml:space="preserve"> </w:t>
      </w:r>
      <w:r w:rsidRPr="00BF7183">
        <w:rPr>
          <w:rFonts w:ascii="Arial" w:hAnsi="Arial" w:cs="Arial"/>
          <w:bCs/>
          <w:noProof/>
        </w:rPr>
        <w:t>(including insomnia and intense dreams), fatigue, somnolence, agitation or anxiety, nausea and/or vomiting, tremor,</w:t>
      </w:r>
      <w:r>
        <w:rPr>
          <w:rFonts w:ascii="Arial" w:hAnsi="Arial" w:cs="Arial"/>
          <w:bCs/>
          <w:noProof/>
        </w:rPr>
        <w:t xml:space="preserve"> </w:t>
      </w:r>
      <w:r w:rsidRPr="00BF7183">
        <w:rPr>
          <w:rFonts w:ascii="Arial" w:hAnsi="Arial" w:cs="Arial"/>
          <w:bCs/>
          <w:noProof/>
        </w:rPr>
        <w:t>headache, myalgia, irritability, diarrhoea, hyperhydrosis and vertigo are the most commonly reported reactions.</w:t>
      </w:r>
    </w:p>
    <w:p w14:paraId="34435DF3" w14:textId="77777777" w:rsidR="0050760F" w:rsidRPr="00A4453B" w:rsidRDefault="0050760F" w:rsidP="009246B4">
      <w:pPr>
        <w:widowControl w:val="0"/>
        <w:spacing w:after="0" w:line="480" w:lineRule="auto"/>
        <w:rPr>
          <w:rFonts w:ascii="Arial" w:hAnsi="Arial" w:cs="Arial"/>
          <w:bCs/>
          <w:noProof/>
        </w:rPr>
      </w:pPr>
    </w:p>
    <w:p w14:paraId="1778107E" w14:textId="77777777" w:rsidR="0050760F" w:rsidRPr="00A4453B" w:rsidRDefault="0050760F" w:rsidP="009246B4">
      <w:pPr>
        <w:widowControl w:val="0"/>
        <w:spacing w:after="0" w:line="480" w:lineRule="auto"/>
        <w:rPr>
          <w:rFonts w:ascii="Arial" w:hAnsi="Arial" w:cs="Arial"/>
          <w:bCs/>
          <w:noProof/>
        </w:rPr>
      </w:pPr>
      <w:r w:rsidRPr="00BF7183">
        <w:rPr>
          <w:rFonts w:ascii="Arial" w:hAnsi="Arial" w:cs="Arial"/>
          <w:bCs/>
          <w:noProof/>
        </w:rPr>
        <w:t>Generally, for SSRIs and SNRIs, these events are mild to moderate and self-limiting; however, in some patients they</w:t>
      </w:r>
      <w:r>
        <w:rPr>
          <w:rFonts w:ascii="Arial" w:hAnsi="Arial" w:cs="Arial"/>
          <w:bCs/>
          <w:noProof/>
        </w:rPr>
        <w:t xml:space="preserve"> </w:t>
      </w:r>
      <w:r w:rsidRPr="00BF7183">
        <w:rPr>
          <w:rFonts w:ascii="Arial" w:hAnsi="Arial" w:cs="Arial"/>
          <w:bCs/>
          <w:noProof/>
        </w:rPr>
        <w:t xml:space="preserve">may be severe and/or prolonged. It is therefore advised that when </w:t>
      </w:r>
      <w:r>
        <w:rPr>
          <w:rFonts w:ascii="Arial" w:hAnsi="Arial" w:cs="Arial"/>
          <w:bCs/>
          <w:noProof/>
        </w:rPr>
        <w:t>DULOXETINE XR BIOTECH</w:t>
      </w:r>
      <w:r w:rsidRPr="00BF7183">
        <w:rPr>
          <w:rFonts w:ascii="Arial" w:hAnsi="Arial" w:cs="Arial"/>
          <w:bCs/>
          <w:noProof/>
        </w:rPr>
        <w:t xml:space="preserve"> treatment is no longer required, gradual</w:t>
      </w:r>
      <w:r>
        <w:rPr>
          <w:rFonts w:ascii="Arial" w:hAnsi="Arial" w:cs="Arial"/>
          <w:bCs/>
          <w:noProof/>
        </w:rPr>
        <w:t xml:space="preserve"> </w:t>
      </w:r>
      <w:r w:rsidRPr="00BF7183">
        <w:rPr>
          <w:rFonts w:ascii="Arial" w:hAnsi="Arial" w:cs="Arial"/>
          <w:bCs/>
          <w:noProof/>
        </w:rPr>
        <w:t>discontinuation by dose tapering should be carried out (see sections 4.2 and 4.4).</w:t>
      </w:r>
    </w:p>
    <w:p w14:paraId="741D63BF" w14:textId="77777777" w:rsidR="0050760F" w:rsidRPr="00A4453B" w:rsidRDefault="0050760F" w:rsidP="009246B4">
      <w:pPr>
        <w:widowControl w:val="0"/>
        <w:spacing w:after="0" w:line="480" w:lineRule="auto"/>
        <w:rPr>
          <w:rFonts w:ascii="Arial" w:hAnsi="Arial" w:cs="Arial"/>
          <w:bCs/>
          <w:noProof/>
        </w:rPr>
      </w:pPr>
    </w:p>
    <w:p w14:paraId="26889C83" w14:textId="77777777" w:rsidR="0050760F" w:rsidRPr="00BF7183" w:rsidRDefault="0050760F" w:rsidP="009246B4">
      <w:pPr>
        <w:widowControl w:val="0"/>
        <w:spacing w:after="0" w:line="480" w:lineRule="auto"/>
        <w:rPr>
          <w:rFonts w:ascii="Arial" w:hAnsi="Arial" w:cs="Arial"/>
          <w:bCs/>
          <w:noProof/>
        </w:rPr>
      </w:pPr>
      <w:r w:rsidRPr="00A4453B">
        <w:rPr>
          <w:rFonts w:ascii="Arial" w:hAnsi="Arial" w:cs="Arial"/>
          <w:bCs/>
          <w:noProof/>
        </w:rPr>
        <w:t>In the 12-week acute phase of three clinical trials of duloxetine in patients with diabetic neuropathic pain, small but</w:t>
      </w:r>
      <w:r>
        <w:rPr>
          <w:rFonts w:ascii="Arial" w:hAnsi="Arial" w:cs="Arial"/>
          <w:bCs/>
          <w:noProof/>
        </w:rPr>
        <w:t xml:space="preserve"> </w:t>
      </w:r>
      <w:r w:rsidRPr="00A4453B">
        <w:rPr>
          <w:rFonts w:ascii="Arial" w:hAnsi="Arial" w:cs="Arial"/>
          <w:bCs/>
          <w:noProof/>
        </w:rPr>
        <w:t>statistically significant increases in fasting blood glucose were observed in duloxetine-treated patients. HbA</w:t>
      </w:r>
      <w:r w:rsidRPr="009246B4">
        <w:rPr>
          <w:rFonts w:ascii="Arial" w:hAnsi="Arial" w:cs="Arial"/>
          <w:bCs/>
          <w:noProof/>
        </w:rPr>
        <w:t>1c</w:t>
      </w:r>
      <w:r w:rsidRPr="00A4453B">
        <w:rPr>
          <w:rFonts w:ascii="Arial" w:hAnsi="Arial" w:cs="Arial"/>
          <w:bCs/>
          <w:noProof/>
        </w:rPr>
        <w:t xml:space="preserve"> was stable</w:t>
      </w:r>
      <w:r>
        <w:rPr>
          <w:rFonts w:ascii="Arial" w:hAnsi="Arial" w:cs="Arial"/>
          <w:bCs/>
          <w:noProof/>
        </w:rPr>
        <w:t xml:space="preserve"> </w:t>
      </w:r>
      <w:r w:rsidRPr="00A4453B">
        <w:rPr>
          <w:rFonts w:ascii="Arial" w:hAnsi="Arial" w:cs="Arial"/>
          <w:bCs/>
          <w:noProof/>
        </w:rPr>
        <w:t>in both duloxetine-treated and placebo-treated patients. In the extension phase of these studies, which lasted up to 52</w:t>
      </w:r>
      <w:r>
        <w:rPr>
          <w:rFonts w:ascii="Arial" w:hAnsi="Arial" w:cs="Arial"/>
          <w:bCs/>
          <w:noProof/>
        </w:rPr>
        <w:t xml:space="preserve"> </w:t>
      </w:r>
      <w:r w:rsidRPr="00A4453B">
        <w:rPr>
          <w:rFonts w:ascii="Arial" w:hAnsi="Arial" w:cs="Arial"/>
          <w:bCs/>
          <w:noProof/>
        </w:rPr>
        <w:t>weeks, there was an increase in HbA</w:t>
      </w:r>
      <w:r w:rsidRPr="009246B4">
        <w:rPr>
          <w:rFonts w:ascii="Arial" w:hAnsi="Arial" w:cs="Arial"/>
          <w:bCs/>
          <w:noProof/>
        </w:rPr>
        <w:t>1c</w:t>
      </w:r>
      <w:r w:rsidRPr="00A4453B">
        <w:rPr>
          <w:rFonts w:ascii="Arial" w:hAnsi="Arial" w:cs="Arial"/>
          <w:bCs/>
          <w:noProof/>
        </w:rPr>
        <w:t xml:space="preserve"> in both the duloxetine and routine care groups, but the mean increase was 0</w:t>
      </w:r>
      <w:r>
        <w:rPr>
          <w:rFonts w:ascii="Arial" w:hAnsi="Arial" w:cs="Arial"/>
          <w:bCs/>
          <w:noProof/>
        </w:rPr>
        <w:t>,</w:t>
      </w:r>
      <w:r w:rsidRPr="00A4453B">
        <w:rPr>
          <w:rFonts w:ascii="Arial" w:hAnsi="Arial" w:cs="Arial"/>
          <w:bCs/>
          <w:noProof/>
        </w:rPr>
        <w:t>3</w:t>
      </w:r>
      <w:r>
        <w:rPr>
          <w:rFonts w:ascii="Arial" w:hAnsi="Arial" w:cs="Arial"/>
          <w:bCs/>
          <w:noProof/>
        </w:rPr>
        <w:t xml:space="preserve"> </w:t>
      </w:r>
      <w:r w:rsidRPr="00A4453B">
        <w:rPr>
          <w:rFonts w:ascii="Arial" w:hAnsi="Arial" w:cs="Arial"/>
          <w:bCs/>
          <w:noProof/>
        </w:rPr>
        <w:t>%</w:t>
      </w:r>
      <w:r>
        <w:rPr>
          <w:rFonts w:ascii="Arial" w:hAnsi="Arial" w:cs="Arial"/>
          <w:bCs/>
          <w:noProof/>
        </w:rPr>
        <w:t xml:space="preserve"> </w:t>
      </w:r>
      <w:r w:rsidRPr="00A4453B">
        <w:rPr>
          <w:rFonts w:ascii="Arial" w:hAnsi="Arial" w:cs="Arial"/>
          <w:bCs/>
          <w:noProof/>
        </w:rPr>
        <w:t>greater in the duloxetine-treated group. There was also a small increase in fasting blood glucose and in total cholesterol</w:t>
      </w:r>
      <w:r>
        <w:rPr>
          <w:rFonts w:ascii="Arial" w:hAnsi="Arial" w:cs="Arial"/>
          <w:bCs/>
          <w:noProof/>
        </w:rPr>
        <w:t xml:space="preserve"> </w:t>
      </w:r>
      <w:r w:rsidRPr="00A4453B">
        <w:rPr>
          <w:rFonts w:ascii="Arial" w:hAnsi="Arial" w:cs="Arial"/>
          <w:bCs/>
          <w:noProof/>
        </w:rPr>
        <w:t>in duloxetine-treated patients, while those laboratory tests showed a slight decrease in the routine care group.</w:t>
      </w:r>
    </w:p>
    <w:p w14:paraId="61E90675" w14:textId="77777777" w:rsidR="0050760F" w:rsidRPr="00BF7183" w:rsidRDefault="0050760F" w:rsidP="009246B4">
      <w:pPr>
        <w:widowControl w:val="0"/>
        <w:spacing w:after="0" w:line="480" w:lineRule="auto"/>
        <w:rPr>
          <w:rFonts w:ascii="Arial" w:hAnsi="Arial" w:cs="Arial"/>
          <w:bCs/>
          <w:noProof/>
        </w:rPr>
      </w:pPr>
    </w:p>
    <w:p w14:paraId="43A9B189" w14:textId="77777777" w:rsidR="0050760F" w:rsidRPr="00BF7183" w:rsidRDefault="0050760F" w:rsidP="009246B4">
      <w:pPr>
        <w:widowControl w:val="0"/>
        <w:spacing w:after="0" w:line="480" w:lineRule="auto"/>
        <w:rPr>
          <w:rFonts w:ascii="Arial" w:hAnsi="Arial" w:cs="Arial"/>
          <w:bCs/>
          <w:noProof/>
        </w:rPr>
      </w:pPr>
      <w:r w:rsidRPr="00BF7183">
        <w:rPr>
          <w:rFonts w:ascii="Arial" w:hAnsi="Arial" w:cs="Arial"/>
          <w:bCs/>
          <w:noProof/>
        </w:rPr>
        <w:t xml:space="preserve">The </w:t>
      </w:r>
      <w:r w:rsidRPr="009246B4">
        <w:rPr>
          <w:rFonts w:ascii="Arial" w:hAnsi="Arial" w:cs="Arial"/>
          <w:bCs/>
          <w:noProof/>
        </w:rPr>
        <w:t>heart</w:t>
      </w:r>
      <w:r w:rsidRPr="00BF7183">
        <w:rPr>
          <w:rFonts w:ascii="Arial" w:hAnsi="Arial" w:cs="Arial"/>
          <w:bCs/>
          <w:noProof/>
        </w:rPr>
        <w:t xml:space="preserve"> rate-corrected QT interval in duloxetine-treated patients did not differ from that seen in placebo-treated</w:t>
      </w:r>
      <w:r>
        <w:rPr>
          <w:rFonts w:ascii="Arial" w:hAnsi="Arial" w:cs="Arial"/>
          <w:bCs/>
          <w:noProof/>
        </w:rPr>
        <w:t xml:space="preserve"> </w:t>
      </w:r>
      <w:r w:rsidRPr="00BF7183">
        <w:rPr>
          <w:rFonts w:ascii="Arial" w:hAnsi="Arial" w:cs="Arial"/>
          <w:bCs/>
          <w:noProof/>
        </w:rPr>
        <w:t>patients. No clinically significant differences were observed for QT, PR, QRS, or QTcB measurements between</w:t>
      </w:r>
      <w:r>
        <w:rPr>
          <w:rFonts w:ascii="Arial" w:hAnsi="Arial" w:cs="Arial"/>
          <w:bCs/>
          <w:noProof/>
        </w:rPr>
        <w:t xml:space="preserve"> </w:t>
      </w:r>
      <w:r w:rsidRPr="00BF7183">
        <w:rPr>
          <w:rFonts w:ascii="Arial" w:hAnsi="Arial" w:cs="Arial"/>
          <w:bCs/>
          <w:noProof/>
        </w:rPr>
        <w:t>duloxetine-treated and placebo-treated patients.</w:t>
      </w:r>
    </w:p>
    <w:p w14:paraId="600CB859" w14:textId="77777777" w:rsidR="0050760F" w:rsidRDefault="0050760F" w:rsidP="0050760F">
      <w:pPr>
        <w:widowControl w:val="0"/>
        <w:spacing w:after="0" w:line="480" w:lineRule="auto"/>
        <w:rPr>
          <w:rFonts w:ascii="Arial" w:eastAsia="Times New Roman" w:hAnsi="Arial" w:cs="Arial"/>
          <w:b/>
          <w:bCs/>
          <w:lang w:val="en-GB"/>
        </w:rPr>
      </w:pPr>
    </w:p>
    <w:p w14:paraId="63091788" w14:textId="77777777" w:rsidR="0050760F" w:rsidRPr="009447F9" w:rsidRDefault="0050760F" w:rsidP="0050760F">
      <w:pPr>
        <w:widowControl w:val="0"/>
        <w:spacing w:after="0" w:line="480" w:lineRule="auto"/>
        <w:rPr>
          <w:rFonts w:ascii="Arial" w:hAnsi="Arial" w:cs="Arial"/>
          <w:i/>
        </w:rPr>
      </w:pPr>
      <w:r w:rsidRPr="009447F9">
        <w:rPr>
          <w:rFonts w:ascii="Arial" w:hAnsi="Arial" w:cs="Arial"/>
          <w:i/>
        </w:rPr>
        <w:t>Reporting of suspected adverse reactions:</w:t>
      </w:r>
    </w:p>
    <w:p w14:paraId="6ED89724" w14:textId="77777777" w:rsidR="0050760F" w:rsidRDefault="0050760F" w:rsidP="0050760F">
      <w:pPr>
        <w:widowControl w:val="0"/>
        <w:spacing w:after="0" w:line="480" w:lineRule="auto"/>
        <w:rPr>
          <w:rFonts w:ascii="Arial" w:eastAsia="Times New Roman" w:hAnsi="Arial" w:cs="Arial"/>
          <w:b/>
          <w:bCs/>
          <w:lang w:val="en-GB"/>
        </w:rPr>
      </w:pPr>
      <w:r>
        <w:rPr>
          <w:rFonts w:ascii="Arial" w:hAnsi="Arial" w:cs="Arial"/>
        </w:rPr>
        <w:t>Reporting suspected adverse reactions after authorisation of DULOXETINE XR BIOTECH is important. It allows continued monitoring of the benefit/risk balance of DULOXETINE XR BIOTECH. Health care providers are asked to report any suspected adverse reactions via the “</w:t>
      </w:r>
      <w:r>
        <w:rPr>
          <w:rFonts w:ascii="Arial" w:hAnsi="Arial" w:cs="Arial"/>
          <w:b/>
        </w:rPr>
        <w:t>6.04 Adverse Drug Reaction Reporting Form</w:t>
      </w:r>
      <w:r>
        <w:rPr>
          <w:rFonts w:ascii="Arial" w:hAnsi="Arial" w:cs="Arial"/>
        </w:rPr>
        <w:t xml:space="preserve">”, found online under SAHPRA’s publications: </w:t>
      </w:r>
      <w:hyperlink r:id="rId8" w:history="1">
        <w:r w:rsidRPr="00E501A0">
          <w:rPr>
            <w:rStyle w:val="Hyperlink"/>
            <w:rFonts w:ascii="Arial" w:hAnsi="Arial" w:cs="Arial"/>
          </w:rPr>
          <w:t>https://www.sahpra.org.za/Publications/Index/8</w:t>
        </w:r>
      </w:hyperlink>
      <w:r>
        <w:rPr>
          <w:rFonts w:ascii="Arial" w:hAnsi="Arial" w:cs="Arial"/>
        </w:rPr>
        <w:t xml:space="preserve">.  </w:t>
      </w:r>
    </w:p>
    <w:p w14:paraId="062B3F03" w14:textId="77777777" w:rsidR="0050760F" w:rsidRPr="009447F9" w:rsidRDefault="0050760F" w:rsidP="0050760F">
      <w:pPr>
        <w:widowControl w:val="0"/>
        <w:spacing w:after="0" w:line="480" w:lineRule="auto"/>
        <w:rPr>
          <w:rFonts w:ascii="Arial" w:hAnsi="Arial" w:cs="Arial"/>
          <w:i/>
        </w:rPr>
      </w:pPr>
    </w:p>
    <w:p w14:paraId="441CFE2D" w14:textId="77777777" w:rsidR="0050760F" w:rsidRPr="00613867" w:rsidRDefault="0050760F" w:rsidP="009246B4">
      <w:pPr>
        <w:pStyle w:val="Heading2"/>
        <w:rPr>
          <w:highlight w:val="yellow"/>
        </w:rPr>
      </w:pPr>
      <w:r w:rsidRPr="001D299D">
        <w:t>4.9</w:t>
      </w:r>
      <w:r w:rsidRPr="001D299D">
        <w:tab/>
        <w:t>Overdose</w:t>
      </w:r>
    </w:p>
    <w:p w14:paraId="274FE502" w14:textId="77777777" w:rsidR="0050760F" w:rsidRPr="0057328F" w:rsidRDefault="0050760F" w:rsidP="0050760F">
      <w:pPr>
        <w:pStyle w:val="BodyText"/>
        <w:widowControl w:val="0"/>
        <w:spacing w:after="0" w:line="480" w:lineRule="auto"/>
        <w:rPr>
          <w:rFonts w:ascii="Arial" w:hAnsi="Arial" w:cs="Arial"/>
          <w:szCs w:val="22"/>
          <w:lang w:val="en-GB" w:eastAsia="en-US"/>
        </w:rPr>
      </w:pPr>
      <w:r w:rsidRPr="0057328F">
        <w:rPr>
          <w:rFonts w:ascii="Arial" w:hAnsi="Arial" w:cs="Arial"/>
          <w:szCs w:val="22"/>
          <w:lang w:val="en-GB" w:eastAsia="en-US"/>
        </w:rPr>
        <w:t xml:space="preserve">Cases of overdoses, alone or in combination with other medicines, with </w:t>
      </w:r>
      <w:r w:rsidRPr="0057328F">
        <w:rPr>
          <w:rFonts w:ascii="Arial" w:hAnsi="Arial" w:cs="Arial"/>
          <w:color w:val="000000"/>
        </w:rPr>
        <w:t xml:space="preserve">duloxetine </w:t>
      </w:r>
      <w:r w:rsidRPr="0057328F">
        <w:rPr>
          <w:rFonts w:ascii="Arial" w:hAnsi="Arial" w:cs="Arial"/>
          <w:szCs w:val="22"/>
          <w:lang w:val="en-GB" w:eastAsia="en-US"/>
        </w:rPr>
        <w:t xml:space="preserve">doses of 5 400 mg were reported. Some fatalities have occurred, primarily with mixed overdoses, but also with </w:t>
      </w:r>
      <w:r w:rsidRPr="0057328F">
        <w:rPr>
          <w:rFonts w:ascii="Arial" w:hAnsi="Arial" w:cs="Arial"/>
          <w:color w:val="000000"/>
        </w:rPr>
        <w:t xml:space="preserve">duloxetine </w:t>
      </w:r>
      <w:r w:rsidRPr="0057328F">
        <w:rPr>
          <w:rFonts w:ascii="Arial" w:hAnsi="Arial" w:cs="Arial"/>
          <w:szCs w:val="22"/>
          <w:lang w:val="en-GB" w:eastAsia="en-US"/>
        </w:rPr>
        <w:t>alone at a dose of approximately 1 000 mg. Signs and symptoms of overdose (</w:t>
      </w:r>
      <w:r w:rsidRPr="0057328F">
        <w:rPr>
          <w:rFonts w:ascii="Arial" w:hAnsi="Arial" w:cs="Arial"/>
          <w:color w:val="000000"/>
        </w:rPr>
        <w:t xml:space="preserve">duloxetine </w:t>
      </w:r>
      <w:r w:rsidRPr="0057328F">
        <w:rPr>
          <w:rFonts w:ascii="Arial" w:hAnsi="Arial" w:cs="Arial"/>
          <w:szCs w:val="22"/>
          <w:lang w:val="en-GB" w:eastAsia="en-US"/>
        </w:rPr>
        <w:t xml:space="preserve">alone or in combination with other </w:t>
      </w:r>
      <w:r>
        <w:rPr>
          <w:rFonts w:ascii="Arial" w:hAnsi="Arial" w:cs="Arial"/>
          <w:szCs w:val="22"/>
          <w:lang w:val="en-GB" w:eastAsia="en-US"/>
        </w:rPr>
        <w:t>medicines</w:t>
      </w:r>
      <w:r w:rsidRPr="0057328F">
        <w:rPr>
          <w:rFonts w:ascii="Arial" w:hAnsi="Arial" w:cs="Arial"/>
          <w:szCs w:val="22"/>
          <w:lang w:val="en-GB" w:eastAsia="en-US"/>
        </w:rPr>
        <w:t>) included somnolence, coma, serotonin syndrome, seizures, vomiting and tachycardia.</w:t>
      </w:r>
    </w:p>
    <w:p w14:paraId="3F113D57" w14:textId="77777777" w:rsidR="0050760F" w:rsidRPr="004B1BCB" w:rsidRDefault="0050760F" w:rsidP="0050760F">
      <w:pPr>
        <w:pStyle w:val="BodyText"/>
        <w:widowControl w:val="0"/>
        <w:spacing w:after="0" w:line="480" w:lineRule="auto"/>
        <w:rPr>
          <w:rFonts w:ascii="Arial" w:hAnsi="Arial" w:cs="Arial"/>
          <w:szCs w:val="22"/>
          <w:lang w:val="en-GB" w:eastAsia="en-US"/>
        </w:rPr>
      </w:pPr>
    </w:p>
    <w:p w14:paraId="136B149D" w14:textId="77777777" w:rsidR="0050760F" w:rsidRDefault="0050760F" w:rsidP="0050760F">
      <w:pPr>
        <w:pStyle w:val="BodyText"/>
        <w:widowControl w:val="0"/>
        <w:spacing w:after="0" w:line="480" w:lineRule="auto"/>
        <w:rPr>
          <w:rFonts w:ascii="Arial" w:hAnsi="Arial" w:cs="Arial"/>
          <w:szCs w:val="22"/>
          <w:lang w:val="en-GB" w:eastAsia="en-US"/>
        </w:rPr>
      </w:pPr>
      <w:r w:rsidRPr="004B1BCB">
        <w:rPr>
          <w:rFonts w:ascii="Arial" w:hAnsi="Arial" w:cs="Arial"/>
          <w:szCs w:val="22"/>
          <w:lang w:val="en-GB" w:eastAsia="en-US"/>
        </w:rPr>
        <w:t xml:space="preserve">No specific antidote is known for </w:t>
      </w:r>
      <w:r>
        <w:rPr>
          <w:rFonts w:ascii="Arial" w:hAnsi="Arial" w:cs="Arial"/>
          <w:szCs w:val="22"/>
          <w:lang w:val="en-GB" w:eastAsia="en-US"/>
        </w:rPr>
        <w:t>DULOXETINE XR BIOTECH</w:t>
      </w:r>
      <w:r w:rsidRPr="004B1BCB">
        <w:rPr>
          <w:rFonts w:ascii="Arial" w:hAnsi="Arial" w:cs="Arial"/>
          <w:szCs w:val="22"/>
          <w:lang w:val="en-GB" w:eastAsia="en-US"/>
        </w:rPr>
        <w:t>, but if serotonin syndrome ensues, specific treatment (such as with</w:t>
      </w:r>
      <w:r>
        <w:rPr>
          <w:rFonts w:ascii="Arial" w:hAnsi="Arial" w:cs="Arial"/>
          <w:szCs w:val="22"/>
          <w:lang w:val="en-GB" w:eastAsia="en-US"/>
        </w:rPr>
        <w:t xml:space="preserve"> </w:t>
      </w:r>
      <w:r w:rsidRPr="004B1BCB">
        <w:rPr>
          <w:rFonts w:ascii="Arial" w:hAnsi="Arial" w:cs="Arial"/>
          <w:szCs w:val="22"/>
          <w:lang w:val="en-GB" w:eastAsia="en-US"/>
        </w:rPr>
        <w:t>cyproheptadine and/or temperature control) may be considered. A free airway should be established. Monitoring of</w:t>
      </w:r>
      <w:r>
        <w:rPr>
          <w:rFonts w:ascii="Arial" w:hAnsi="Arial" w:cs="Arial"/>
          <w:szCs w:val="22"/>
          <w:lang w:val="en-GB" w:eastAsia="en-US"/>
        </w:rPr>
        <w:t xml:space="preserve"> </w:t>
      </w:r>
      <w:r w:rsidRPr="004B1BCB">
        <w:rPr>
          <w:rFonts w:ascii="Arial" w:hAnsi="Arial" w:cs="Arial"/>
          <w:szCs w:val="22"/>
          <w:lang w:val="en-GB" w:eastAsia="en-US"/>
        </w:rPr>
        <w:t xml:space="preserve">cardiac and vital signs is recommended, along with appropriate symptomatic and supportive measures. </w:t>
      </w:r>
    </w:p>
    <w:p w14:paraId="0E0294FE" w14:textId="77777777" w:rsidR="0050760F" w:rsidRPr="002B07F6" w:rsidRDefault="0050760F" w:rsidP="0050760F">
      <w:pPr>
        <w:pStyle w:val="BodyText"/>
        <w:widowControl w:val="0"/>
        <w:spacing w:after="0" w:line="480" w:lineRule="auto"/>
        <w:rPr>
          <w:rFonts w:ascii="Arial" w:hAnsi="Arial" w:cs="Arial"/>
          <w:szCs w:val="22"/>
          <w:lang w:val="en-GB" w:eastAsia="en-US"/>
        </w:rPr>
      </w:pPr>
      <w:r w:rsidRPr="004B1BCB">
        <w:rPr>
          <w:rFonts w:ascii="Arial" w:hAnsi="Arial" w:cs="Arial"/>
          <w:szCs w:val="22"/>
          <w:lang w:val="en-GB" w:eastAsia="en-US"/>
        </w:rPr>
        <w:t>Activated charcoal may be useful in</w:t>
      </w:r>
      <w:r>
        <w:rPr>
          <w:rFonts w:ascii="Arial" w:hAnsi="Arial" w:cs="Arial"/>
          <w:szCs w:val="22"/>
          <w:lang w:val="en-GB" w:eastAsia="en-US"/>
        </w:rPr>
        <w:t xml:space="preserve"> </w:t>
      </w:r>
      <w:r w:rsidRPr="004B1BCB">
        <w:rPr>
          <w:rFonts w:ascii="Arial" w:hAnsi="Arial" w:cs="Arial"/>
          <w:szCs w:val="22"/>
          <w:lang w:val="en-GB" w:eastAsia="en-US"/>
        </w:rPr>
        <w:t>limiting absorption. Dulo</w:t>
      </w:r>
      <w:r>
        <w:rPr>
          <w:rFonts w:ascii="Arial" w:hAnsi="Arial" w:cs="Arial"/>
          <w:szCs w:val="22"/>
          <w:lang w:val="en-GB" w:eastAsia="en-US"/>
        </w:rPr>
        <w:t>xetine</w:t>
      </w:r>
      <w:r w:rsidRPr="004B1BCB">
        <w:rPr>
          <w:rFonts w:ascii="Arial" w:hAnsi="Arial" w:cs="Arial"/>
          <w:szCs w:val="22"/>
          <w:lang w:val="en-GB" w:eastAsia="en-US"/>
        </w:rPr>
        <w:t xml:space="preserve"> has a large volume of distribution and forced diuresis, h</w:t>
      </w:r>
      <w:r>
        <w:rPr>
          <w:rFonts w:ascii="Arial" w:hAnsi="Arial" w:cs="Arial"/>
          <w:szCs w:val="22"/>
          <w:lang w:val="en-GB" w:eastAsia="en-US"/>
        </w:rPr>
        <w:t>a</w:t>
      </w:r>
      <w:r w:rsidRPr="004B1BCB">
        <w:rPr>
          <w:rFonts w:ascii="Arial" w:hAnsi="Arial" w:cs="Arial"/>
          <w:szCs w:val="22"/>
          <w:lang w:val="en-GB" w:eastAsia="en-US"/>
        </w:rPr>
        <w:t>emoperfusion, and exchange</w:t>
      </w:r>
      <w:r>
        <w:rPr>
          <w:rFonts w:ascii="Arial" w:hAnsi="Arial" w:cs="Arial"/>
          <w:szCs w:val="22"/>
          <w:lang w:val="en-GB" w:eastAsia="en-US"/>
        </w:rPr>
        <w:t xml:space="preserve"> </w:t>
      </w:r>
      <w:r w:rsidRPr="004B1BCB">
        <w:rPr>
          <w:rFonts w:ascii="Arial" w:hAnsi="Arial" w:cs="Arial"/>
          <w:szCs w:val="22"/>
          <w:lang w:val="en-GB" w:eastAsia="en-US"/>
        </w:rPr>
        <w:t>perfusion are unlikely to be beneficial.</w:t>
      </w:r>
    </w:p>
    <w:p w14:paraId="141A9278" w14:textId="77777777" w:rsidR="0050760F" w:rsidRPr="00613867" w:rsidRDefault="0050760F" w:rsidP="0050760F">
      <w:pPr>
        <w:widowControl w:val="0"/>
        <w:tabs>
          <w:tab w:val="left" w:pos="432"/>
        </w:tabs>
        <w:spacing w:after="0" w:line="480" w:lineRule="auto"/>
        <w:ind w:left="72"/>
        <w:rPr>
          <w:rFonts w:ascii="Arial" w:hAnsi="Arial" w:cs="Arial"/>
          <w:highlight w:val="yellow"/>
          <w:lang w:val="en-GB"/>
        </w:rPr>
      </w:pPr>
    </w:p>
    <w:p w14:paraId="5A71AFED" w14:textId="77777777" w:rsidR="0050760F" w:rsidRPr="00FC2629" w:rsidRDefault="0050760F" w:rsidP="009246B4">
      <w:pPr>
        <w:pStyle w:val="Heading1"/>
      </w:pPr>
      <w:r w:rsidRPr="00FC2629">
        <w:t>5.</w:t>
      </w:r>
      <w:r w:rsidRPr="00FC2629">
        <w:tab/>
        <w:t>PHARMACOLOGICAL PROPERTIES</w:t>
      </w:r>
    </w:p>
    <w:p w14:paraId="567708FD" w14:textId="77777777" w:rsidR="0050760F" w:rsidRPr="00FC2629" w:rsidRDefault="0050760F" w:rsidP="009246B4">
      <w:pPr>
        <w:pStyle w:val="Heading2"/>
      </w:pPr>
      <w:r w:rsidRPr="00FC2629">
        <w:t>5.1</w:t>
      </w:r>
      <w:r w:rsidRPr="00FC2629">
        <w:tab/>
        <w:t>Pharmacodynamic properties</w:t>
      </w:r>
    </w:p>
    <w:p w14:paraId="2FA0AF59" w14:textId="77777777" w:rsidR="0050760F" w:rsidRPr="004C510A" w:rsidRDefault="0050760F" w:rsidP="009246B4">
      <w:pPr>
        <w:pStyle w:val="BodyText"/>
        <w:widowControl w:val="0"/>
        <w:spacing w:after="0" w:line="480" w:lineRule="auto"/>
        <w:rPr>
          <w:rFonts w:ascii="Arial" w:hAnsi="Arial" w:cs="Arial"/>
          <w:bCs/>
          <w:noProof/>
        </w:rPr>
      </w:pPr>
      <w:r w:rsidRPr="009246B4">
        <w:rPr>
          <w:rFonts w:ascii="Arial" w:hAnsi="Arial" w:cs="Arial"/>
          <w:color w:val="000000"/>
          <w:szCs w:val="22"/>
        </w:rPr>
        <w:t>Category</w:t>
      </w:r>
      <w:r w:rsidRPr="004C510A">
        <w:rPr>
          <w:rFonts w:ascii="Arial" w:hAnsi="Arial" w:cs="Arial"/>
          <w:bCs/>
          <w:noProof/>
        </w:rPr>
        <w:t xml:space="preserve"> and class: A 1.2 Psychoanaleptics (antidepressants)</w:t>
      </w:r>
      <w:r>
        <w:rPr>
          <w:rFonts w:ascii="Arial" w:hAnsi="Arial" w:cs="Arial"/>
          <w:bCs/>
          <w:noProof/>
        </w:rPr>
        <w:t>.</w:t>
      </w:r>
    </w:p>
    <w:p w14:paraId="4273B037" w14:textId="77777777" w:rsidR="0050760F" w:rsidRPr="00DE0029" w:rsidRDefault="0050760F" w:rsidP="0050760F">
      <w:pPr>
        <w:pStyle w:val="BodyText"/>
        <w:widowControl w:val="0"/>
        <w:spacing w:after="0" w:line="480" w:lineRule="auto"/>
        <w:rPr>
          <w:rFonts w:ascii="Arial" w:hAnsi="Arial" w:cs="Arial"/>
          <w:szCs w:val="22"/>
          <w:highlight w:val="red"/>
          <w:lang w:val="en-GB" w:eastAsia="en-US"/>
        </w:rPr>
      </w:pPr>
      <w:r w:rsidRPr="004C510A">
        <w:rPr>
          <w:rFonts w:ascii="Arial" w:hAnsi="Arial" w:cs="Arial"/>
          <w:color w:val="000000"/>
          <w:szCs w:val="22"/>
        </w:rPr>
        <w:lastRenderedPageBreak/>
        <w:t>Pharmacotherapeutic group: Other antidepressants.</w:t>
      </w:r>
      <w:r w:rsidRPr="004C510A">
        <w:rPr>
          <w:rFonts w:ascii="Arial" w:hAnsi="Arial" w:cs="Arial"/>
          <w:color w:val="000000"/>
          <w:szCs w:val="22"/>
        </w:rPr>
        <w:br/>
        <w:t>ATC code: N06AX21.</w:t>
      </w:r>
    </w:p>
    <w:p w14:paraId="6B3C0160" w14:textId="77777777" w:rsidR="0050760F" w:rsidRPr="009447F9" w:rsidRDefault="0050760F" w:rsidP="0050760F">
      <w:pPr>
        <w:pStyle w:val="BodyText"/>
        <w:widowControl w:val="0"/>
        <w:spacing w:after="0" w:line="480" w:lineRule="auto"/>
        <w:rPr>
          <w:rFonts w:ascii="Arial" w:hAnsi="Arial" w:cs="Arial"/>
          <w:i/>
          <w:iCs/>
          <w:szCs w:val="22"/>
          <w:lang w:val="en-GB" w:eastAsia="en-US"/>
        </w:rPr>
      </w:pPr>
    </w:p>
    <w:p w14:paraId="780DA014" w14:textId="77777777" w:rsidR="0050760F" w:rsidRPr="009447F9" w:rsidRDefault="0050760F" w:rsidP="0050760F">
      <w:pPr>
        <w:pStyle w:val="BodyText"/>
        <w:widowControl w:val="0"/>
        <w:spacing w:after="0" w:line="480" w:lineRule="auto"/>
        <w:rPr>
          <w:rFonts w:ascii="Arial" w:hAnsi="Arial" w:cs="Arial"/>
          <w:i/>
          <w:iCs/>
          <w:szCs w:val="22"/>
          <w:lang w:val="en-GB" w:eastAsia="en-US"/>
        </w:rPr>
      </w:pPr>
      <w:r w:rsidRPr="009447F9">
        <w:rPr>
          <w:rFonts w:ascii="Arial" w:hAnsi="Arial" w:cs="Arial"/>
          <w:i/>
          <w:iCs/>
          <w:szCs w:val="22"/>
          <w:lang w:val="en-GB" w:eastAsia="en-US"/>
        </w:rPr>
        <w:t>Mechanism of action:</w:t>
      </w:r>
    </w:p>
    <w:p w14:paraId="3DC32829" w14:textId="77777777" w:rsidR="0050760F" w:rsidRPr="0057328F" w:rsidRDefault="0050760F" w:rsidP="0050760F">
      <w:pPr>
        <w:pStyle w:val="BodyText"/>
        <w:widowControl w:val="0"/>
        <w:spacing w:after="0" w:line="480" w:lineRule="auto"/>
        <w:rPr>
          <w:rFonts w:ascii="Arial" w:hAnsi="Arial" w:cs="Arial"/>
          <w:szCs w:val="22"/>
          <w:lang w:val="en-GB" w:eastAsia="en-US"/>
        </w:rPr>
      </w:pPr>
      <w:r w:rsidRPr="0057328F">
        <w:rPr>
          <w:rFonts w:ascii="Arial" w:hAnsi="Arial" w:cs="Arial"/>
          <w:szCs w:val="22"/>
          <w:lang w:val="en-GB" w:eastAsia="en-US"/>
        </w:rPr>
        <w:t>Duloxetine is a combined serotonin (5-hydroxytryptamine, 5-HT) and noradrenaline (NA) (norepinephrine) reuptake inhibitor. It weakly inhibits dopamine reuptake, with no significant affinity for histaminergic, dopaminergic, cholinergic, and adrenergic receptors. Duloxetine dose-dependently increases extracellular levels of serotonin and noradrenaline (norepinephrine) in various brain areas of animals. Neurochemical and behavioural studies in laboratory animals showed an enhancement of both serotonin and noradrenaline (norepinephrine) neurotransmission in the central nervous system (CNS).</w:t>
      </w:r>
    </w:p>
    <w:p w14:paraId="02E88158" w14:textId="77777777" w:rsidR="0050760F" w:rsidRPr="0057328F" w:rsidRDefault="0050760F" w:rsidP="006467EC">
      <w:pPr>
        <w:pStyle w:val="BodyText"/>
        <w:widowControl w:val="0"/>
        <w:spacing w:after="0" w:line="480" w:lineRule="auto"/>
        <w:rPr>
          <w:rFonts w:ascii="Arial" w:hAnsi="Arial" w:cs="Arial"/>
          <w:noProof/>
          <w:highlight w:val="yellow"/>
        </w:rPr>
      </w:pPr>
    </w:p>
    <w:p w14:paraId="2CB6B548" w14:textId="77777777" w:rsidR="0050760F" w:rsidRPr="006467EC" w:rsidRDefault="0050760F" w:rsidP="006467EC">
      <w:pPr>
        <w:pStyle w:val="BodyText"/>
        <w:widowControl w:val="0"/>
        <w:spacing w:after="0" w:line="480" w:lineRule="auto"/>
        <w:rPr>
          <w:rFonts w:ascii="Arial" w:hAnsi="Arial" w:cs="Arial"/>
          <w:szCs w:val="22"/>
          <w:lang w:val="en-GB" w:eastAsia="en-US"/>
        </w:rPr>
      </w:pPr>
      <w:r w:rsidRPr="006467EC">
        <w:rPr>
          <w:rFonts w:ascii="Arial" w:hAnsi="Arial" w:cs="Arial"/>
          <w:szCs w:val="22"/>
          <w:lang w:val="en-GB" w:eastAsia="en-US"/>
        </w:rPr>
        <w:t>The presumed mechanism of action of duloxetine in the treatment of depression is thought to be due to its inhibition of neuronal uptake of serotonin and norepinephrine and a resultant increase in serotonergic and noradrenergic neurotransmission in the CNS.</w:t>
      </w:r>
    </w:p>
    <w:p w14:paraId="78555A5B" w14:textId="77777777" w:rsidR="0050760F" w:rsidRPr="006467EC" w:rsidRDefault="0050760F" w:rsidP="006467EC">
      <w:pPr>
        <w:pStyle w:val="BodyText"/>
        <w:widowControl w:val="0"/>
        <w:spacing w:after="0" w:line="480" w:lineRule="auto"/>
        <w:rPr>
          <w:rFonts w:ascii="Arial" w:hAnsi="Arial" w:cs="Arial"/>
          <w:szCs w:val="22"/>
          <w:lang w:val="en-GB" w:eastAsia="en-US"/>
        </w:rPr>
      </w:pPr>
    </w:p>
    <w:p w14:paraId="7D7845AC" w14:textId="77777777" w:rsidR="0050760F" w:rsidRPr="00BE76BD" w:rsidRDefault="0050760F" w:rsidP="006467EC">
      <w:pPr>
        <w:pStyle w:val="BodyText"/>
        <w:widowControl w:val="0"/>
        <w:spacing w:after="0" w:line="480" w:lineRule="auto"/>
        <w:rPr>
          <w:rFonts w:ascii="Arial" w:hAnsi="Arial" w:cs="Arial"/>
          <w:bCs/>
        </w:rPr>
      </w:pPr>
      <w:r w:rsidRPr="006467EC">
        <w:rPr>
          <w:rFonts w:ascii="Arial" w:hAnsi="Arial" w:cs="Arial"/>
          <w:szCs w:val="22"/>
          <w:lang w:val="en-GB" w:eastAsia="en-US"/>
        </w:rPr>
        <w:t>Duloxetine normalised pain thresholds in several preclinical models of neuropathic and inflammatory pain and attenuated pain behaviour in a model of persistent pain. The pain inhibitory action of duloxetine is believed to be a result of potentiation of descending inhibitory pain pathways within the</w:t>
      </w:r>
      <w:r w:rsidRPr="009447F9">
        <w:rPr>
          <w:rFonts w:ascii="Arial" w:hAnsi="Arial" w:cs="Arial"/>
          <w:bCs/>
        </w:rPr>
        <w:t xml:space="preserve"> central nervous system.</w:t>
      </w:r>
    </w:p>
    <w:p w14:paraId="0A15D7FD" w14:textId="77777777" w:rsidR="0050760F" w:rsidRPr="00DD0BBB" w:rsidRDefault="0050760F" w:rsidP="0050760F">
      <w:pPr>
        <w:widowControl w:val="0"/>
        <w:spacing w:after="0" w:line="480" w:lineRule="auto"/>
        <w:rPr>
          <w:rFonts w:ascii="Arial" w:hAnsi="Arial" w:cs="Arial"/>
        </w:rPr>
      </w:pPr>
    </w:p>
    <w:p w14:paraId="030BCC2C" w14:textId="77777777" w:rsidR="0050760F" w:rsidRPr="00DD0BBB" w:rsidRDefault="0050760F" w:rsidP="006467EC">
      <w:pPr>
        <w:pStyle w:val="Heading2"/>
      </w:pPr>
      <w:r w:rsidRPr="006E125F">
        <w:t>5.</w:t>
      </w:r>
      <w:r>
        <w:t>2</w:t>
      </w:r>
      <w:r w:rsidRPr="006E125F">
        <w:tab/>
        <w:t>P</w:t>
      </w:r>
      <w:r>
        <w:t>harmacokinetic properties</w:t>
      </w:r>
    </w:p>
    <w:p w14:paraId="76A45D7E" w14:textId="77777777" w:rsidR="0050760F" w:rsidRPr="00F47B5A" w:rsidRDefault="0050760F" w:rsidP="0050760F">
      <w:pPr>
        <w:widowControl w:val="0"/>
        <w:spacing w:after="0" w:line="480" w:lineRule="auto"/>
        <w:rPr>
          <w:rFonts w:ascii="Arial" w:hAnsi="Arial" w:cs="Arial"/>
          <w:bCs/>
          <w:lang w:val="en-GB"/>
        </w:rPr>
      </w:pPr>
      <w:r w:rsidRPr="00F47B5A">
        <w:rPr>
          <w:rFonts w:ascii="Arial" w:hAnsi="Arial" w:cs="Arial"/>
          <w:bCs/>
          <w:lang w:val="en-GB"/>
        </w:rPr>
        <w:t>Duloxetine is administered as a single enantiomer. Duloxetine is</w:t>
      </w:r>
      <w:r>
        <w:rPr>
          <w:rFonts w:ascii="Arial" w:hAnsi="Arial" w:cs="Arial"/>
          <w:bCs/>
          <w:lang w:val="en-GB"/>
        </w:rPr>
        <w:t xml:space="preserve"> </w:t>
      </w:r>
      <w:r w:rsidRPr="00F47B5A">
        <w:rPr>
          <w:rFonts w:ascii="Arial" w:hAnsi="Arial" w:cs="Arial"/>
          <w:bCs/>
          <w:lang w:val="en-GB"/>
        </w:rPr>
        <w:t>extensively metabolised by oxidative enzymes</w:t>
      </w:r>
      <w:r>
        <w:rPr>
          <w:rFonts w:ascii="Arial" w:hAnsi="Arial" w:cs="Arial"/>
          <w:bCs/>
          <w:lang w:val="en-GB"/>
        </w:rPr>
        <w:t xml:space="preserve"> </w:t>
      </w:r>
      <w:r w:rsidRPr="00F47B5A">
        <w:rPr>
          <w:rFonts w:ascii="Arial" w:hAnsi="Arial" w:cs="Arial"/>
          <w:bCs/>
          <w:lang w:val="en-GB"/>
        </w:rPr>
        <w:t>(CYP1A2 and the polymorphic CYP2D6), followed by conjugation. The pharmacokinetics of duloxetine demonstrate</w:t>
      </w:r>
      <w:r>
        <w:rPr>
          <w:rFonts w:ascii="Arial" w:hAnsi="Arial" w:cs="Arial"/>
          <w:bCs/>
          <w:lang w:val="en-GB"/>
        </w:rPr>
        <w:t xml:space="preserve"> </w:t>
      </w:r>
      <w:r w:rsidRPr="00F47B5A">
        <w:rPr>
          <w:rFonts w:ascii="Arial" w:hAnsi="Arial" w:cs="Arial"/>
          <w:bCs/>
          <w:lang w:val="en-GB"/>
        </w:rPr>
        <w:t>large intersubject variability (generally 50</w:t>
      </w:r>
      <w:r>
        <w:rPr>
          <w:rFonts w:ascii="Arial" w:hAnsi="Arial" w:cs="Arial"/>
          <w:bCs/>
          <w:lang w:val="en-GB"/>
        </w:rPr>
        <w:t xml:space="preserve"> – </w:t>
      </w:r>
      <w:r w:rsidRPr="00F47B5A">
        <w:rPr>
          <w:rFonts w:ascii="Arial" w:hAnsi="Arial" w:cs="Arial"/>
          <w:bCs/>
          <w:lang w:val="en-GB"/>
        </w:rPr>
        <w:t>60</w:t>
      </w:r>
      <w:r>
        <w:rPr>
          <w:rFonts w:ascii="Arial" w:hAnsi="Arial" w:cs="Arial"/>
          <w:bCs/>
          <w:lang w:val="en-GB"/>
        </w:rPr>
        <w:t> </w:t>
      </w:r>
      <w:r w:rsidRPr="00F47B5A">
        <w:rPr>
          <w:rFonts w:ascii="Arial" w:hAnsi="Arial" w:cs="Arial"/>
          <w:bCs/>
          <w:lang w:val="en-GB"/>
        </w:rPr>
        <w:t>%), partly due to gender, age, smoking status, and CYP2D6 metaboliser</w:t>
      </w:r>
      <w:r>
        <w:rPr>
          <w:rFonts w:ascii="Arial" w:hAnsi="Arial" w:cs="Arial"/>
          <w:bCs/>
          <w:lang w:val="en-GB"/>
        </w:rPr>
        <w:t xml:space="preserve"> </w:t>
      </w:r>
      <w:r w:rsidRPr="00F47B5A">
        <w:rPr>
          <w:rFonts w:ascii="Arial" w:hAnsi="Arial" w:cs="Arial"/>
          <w:bCs/>
          <w:lang w:val="en-GB"/>
        </w:rPr>
        <w:t>status.</w:t>
      </w:r>
    </w:p>
    <w:p w14:paraId="1AA39CBF" w14:textId="77777777" w:rsidR="0050760F" w:rsidRPr="00F47B5A" w:rsidRDefault="0050760F" w:rsidP="0050760F">
      <w:pPr>
        <w:widowControl w:val="0"/>
        <w:spacing w:after="0" w:line="480" w:lineRule="auto"/>
        <w:rPr>
          <w:rFonts w:ascii="Arial" w:hAnsi="Arial" w:cs="Arial"/>
          <w:bCs/>
          <w:lang w:val="en-GB"/>
        </w:rPr>
      </w:pPr>
    </w:p>
    <w:p w14:paraId="11C0FA12" w14:textId="77777777" w:rsidR="0050760F" w:rsidRPr="00F47B5A" w:rsidRDefault="0050760F" w:rsidP="0050760F">
      <w:pPr>
        <w:widowControl w:val="0"/>
        <w:spacing w:after="0" w:line="480" w:lineRule="auto"/>
        <w:rPr>
          <w:rFonts w:ascii="Arial" w:hAnsi="Arial" w:cs="Arial"/>
          <w:bCs/>
          <w:i/>
          <w:iCs/>
          <w:lang w:val="en-GB"/>
        </w:rPr>
      </w:pPr>
      <w:r w:rsidRPr="00F47B5A">
        <w:rPr>
          <w:rFonts w:ascii="Arial" w:hAnsi="Arial" w:cs="Arial"/>
          <w:bCs/>
          <w:i/>
          <w:iCs/>
          <w:lang w:val="en-GB"/>
        </w:rPr>
        <w:t>Absorption:</w:t>
      </w:r>
    </w:p>
    <w:p w14:paraId="33463E3C" w14:textId="77777777" w:rsidR="0050760F" w:rsidRPr="0057328F" w:rsidRDefault="0050760F" w:rsidP="0050760F">
      <w:pPr>
        <w:widowControl w:val="0"/>
        <w:spacing w:after="0" w:line="480" w:lineRule="auto"/>
        <w:rPr>
          <w:rFonts w:ascii="Arial" w:hAnsi="Arial" w:cs="Arial"/>
          <w:bCs/>
          <w:lang w:val="en-GB"/>
        </w:rPr>
      </w:pPr>
      <w:r w:rsidRPr="0057328F">
        <w:rPr>
          <w:rFonts w:ascii="Arial" w:hAnsi="Arial" w:cs="Arial"/>
          <w:bCs/>
          <w:lang w:val="en-GB"/>
        </w:rPr>
        <w:t>Duloxetine is well absorbed after oral administration, with a C</w:t>
      </w:r>
      <w:r w:rsidRPr="0057328F">
        <w:rPr>
          <w:rFonts w:ascii="Arial" w:hAnsi="Arial" w:cs="Arial"/>
          <w:bCs/>
          <w:vertAlign w:val="subscript"/>
          <w:lang w:val="en-GB"/>
        </w:rPr>
        <w:t>max</w:t>
      </w:r>
      <w:r w:rsidRPr="0057328F">
        <w:rPr>
          <w:rFonts w:ascii="Arial" w:hAnsi="Arial" w:cs="Arial"/>
          <w:bCs/>
          <w:lang w:val="en-GB"/>
        </w:rPr>
        <w:t xml:space="preserve"> occurring 6 hours post-dose. The </w:t>
      </w:r>
      <w:r w:rsidRPr="0057328F">
        <w:rPr>
          <w:rFonts w:ascii="Arial" w:hAnsi="Arial" w:cs="Arial"/>
          <w:bCs/>
          <w:lang w:val="en-GB"/>
        </w:rPr>
        <w:lastRenderedPageBreak/>
        <w:t>absolute oral bioavailability of duloxetine ranged from 32 % to 80 % (mean of 50 %). Food delays the time to reach the peak concentration from 6 to 10 hours and it marginally decreases the extent of absorption (approximately 11 %). These changes do not have any clinical significance. Steady-state plasma concentrations are achieved after 3 days of dosing.</w:t>
      </w:r>
    </w:p>
    <w:p w14:paraId="28CE5865" w14:textId="77777777" w:rsidR="0050760F" w:rsidRPr="0057328F" w:rsidRDefault="0050760F" w:rsidP="0050760F">
      <w:pPr>
        <w:widowControl w:val="0"/>
        <w:spacing w:after="0" w:line="480" w:lineRule="auto"/>
        <w:rPr>
          <w:rFonts w:ascii="Arial" w:hAnsi="Arial" w:cs="Arial"/>
          <w:bCs/>
          <w:highlight w:val="yellow"/>
          <w:lang w:val="en-GB"/>
        </w:rPr>
      </w:pPr>
    </w:p>
    <w:p w14:paraId="0F21D0F1" w14:textId="77777777" w:rsidR="0050760F" w:rsidRPr="0057328F" w:rsidRDefault="0050760F" w:rsidP="0050760F">
      <w:pPr>
        <w:widowControl w:val="0"/>
        <w:spacing w:after="0" w:line="480" w:lineRule="auto"/>
        <w:rPr>
          <w:rFonts w:ascii="Arial" w:hAnsi="Arial" w:cs="Arial"/>
          <w:bCs/>
          <w:i/>
          <w:iCs/>
          <w:highlight w:val="yellow"/>
          <w:lang w:val="en-GB"/>
        </w:rPr>
      </w:pPr>
      <w:r w:rsidRPr="0057328F">
        <w:rPr>
          <w:rFonts w:ascii="Arial" w:hAnsi="Arial" w:cs="Arial"/>
          <w:bCs/>
          <w:i/>
          <w:iCs/>
          <w:lang w:val="en-GB"/>
        </w:rPr>
        <w:t>Distribution:</w:t>
      </w:r>
    </w:p>
    <w:p w14:paraId="1F597483" w14:textId="77777777" w:rsidR="0050760F" w:rsidRPr="0057328F" w:rsidRDefault="0050760F" w:rsidP="0050760F">
      <w:pPr>
        <w:widowControl w:val="0"/>
        <w:spacing w:after="0" w:line="480" w:lineRule="auto"/>
        <w:rPr>
          <w:rFonts w:ascii="Arial" w:hAnsi="Arial" w:cs="Arial"/>
          <w:bCs/>
          <w:lang w:val="en-GB"/>
        </w:rPr>
      </w:pPr>
      <w:r w:rsidRPr="0057328F">
        <w:rPr>
          <w:rFonts w:ascii="Arial" w:hAnsi="Arial" w:cs="Arial"/>
          <w:bCs/>
          <w:lang w:val="en-GB"/>
        </w:rPr>
        <w:t>Duloxetine is approximately 96 % bound to human plasma proteins. Duloxetine binds to both albumin and alpha</w:t>
      </w:r>
      <w:r w:rsidRPr="0057328F">
        <w:rPr>
          <w:rFonts w:ascii="Arial" w:hAnsi="Arial" w:cs="Arial"/>
          <w:bCs/>
          <w:vertAlign w:val="subscript"/>
          <w:lang w:val="en-GB"/>
        </w:rPr>
        <w:t>1</w:t>
      </w:r>
      <w:r w:rsidRPr="0057328F">
        <w:rPr>
          <w:rFonts w:ascii="Arial" w:hAnsi="Arial" w:cs="Arial"/>
          <w:bCs/>
          <w:lang w:val="en-GB"/>
        </w:rPr>
        <w:t>-acid glycoprotein. Protein binding is not affected by renal or hepatic impairment.</w:t>
      </w:r>
    </w:p>
    <w:p w14:paraId="45D77997" w14:textId="77777777" w:rsidR="0050760F" w:rsidRPr="0057328F" w:rsidRDefault="0050760F" w:rsidP="0050760F">
      <w:pPr>
        <w:widowControl w:val="0"/>
        <w:spacing w:after="0" w:line="480" w:lineRule="auto"/>
        <w:rPr>
          <w:rFonts w:ascii="Arial" w:hAnsi="Arial" w:cs="Arial"/>
          <w:bCs/>
          <w:lang w:val="en-GB"/>
        </w:rPr>
      </w:pPr>
    </w:p>
    <w:p w14:paraId="766071F0" w14:textId="77777777" w:rsidR="0050760F" w:rsidRPr="00AA3CB5" w:rsidRDefault="0050760F" w:rsidP="0050760F">
      <w:pPr>
        <w:widowControl w:val="0"/>
        <w:spacing w:after="0" w:line="480" w:lineRule="auto"/>
        <w:rPr>
          <w:rFonts w:ascii="Arial" w:hAnsi="Arial" w:cs="Arial"/>
          <w:bCs/>
          <w:i/>
          <w:iCs/>
          <w:lang w:val="en-GB"/>
        </w:rPr>
      </w:pPr>
      <w:r w:rsidRPr="00AA3CB5">
        <w:rPr>
          <w:rFonts w:ascii="Arial" w:hAnsi="Arial" w:cs="Arial"/>
          <w:bCs/>
          <w:i/>
          <w:iCs/>
          <w:lang w:val="en-GB"/>
        </w:rPr>
        <w:t>Biotransformation:</w:t>
      </w:r>
    </w:p>
    <w:p w14:paraId="6D000D74" w14:textId="77777777" w:rsidR="0050760F" w:rsidRPr="00AA3CB5" w:rsidRDefault="0050760F" w:rsidP="0050760F">
      <w:pPr>
        <w:widowControl w:val="0"/>
        <w:spacing w:after="0" w:line="480" w:lineRule="auto"/>
        <w:rPr>
          <w:rFonts w:ascii="Arial" w:hAnsi="Arial" w:cs="Arial"/>
          <w:bCs/>
          <w:lang w:val="en-GB"/>
        </w:rPr>
      </w:pPr>
      <w:r w:rsidRPr="00AA3CB5">
        <w:rPr>
          <w:rFonts w:ascii="Arial" w:hAnsi="Arial" w:cs="Arial"/>
          <w:bCs/>
          <w:lang w:val="en-GB"/>
        </w:rPr>
        <w:t>Duloxetine is extensively metabolised and the metabolites are excreted principally in urine. Both</w:t>
      </w:r>
      <w:r>
        <w:rPr>
          <w:rFonts w:ascii="Arial" w:hAnsi="Arial" w:cs="Arial"/>
          <w:bCs/>
          <w:lang w:val="en-GB"/>
        </w:rPr>
        <w:t xml:space="preserve"> </w:t>
      </w:r>
      <w:r w:rsidRPr="00AA3CB5">
        <w:rPr>
          <w:rFonts w:ascii="Arial" w:hAnsi="Arial" w:cs="Arial"/>
          <w:bCs/>
          <w:lang w:val="en-GB"/>
        </w:rPr>
        <w:t>cytochromes P450-2D6 and 1A2 catalyse the formation of the two major metabolites, glucuronide conjugate of 4-hydroxy</w:t>
      </w:r>
      <w:r>
        <w:rPr>
          <w:rFonts w:ascii="Arial" w:hAnsi="Arial" w:cs="Arial"/>
          <w:bCs/>
          <w:lang w:val="en-GB"/>
        </w:rPr>
        <w:t xml:space="preserve"> </w:t>
      </w:r>
      <w:r w:rsidRPr="00AA3CB5">
        <w:rPr>
          <w:rFonts w:ascii="Arial" w:hAnsi="Arial" w:cs="Arial"/>
          <w:bCs/>
          <w:lang w:val="en-GB"/>
        </w:rPr>
        <w:t xml:space="preserve">duloxetine and sulphate conjugate of 5-hydroxy, 6-methoxy duloxetine. Based upon </w:t>
      </w:r>
      <w:r w:rsidRPr="00AA3CB5">
        <w:rPr>
          <w:rFonts w:ascii="Arial" w:hAnsi="Arial" w:cs="Arial"/>
          <w:bCs/>
          <w:i/>
          <w:iCs/>
          <w:lang w:val="en-GB"/>
        </w:rPr>
        <w:t>in vitro</w:t>
      </w:r>
      <w:r w:rsidRPr="00AA3CB5">
        <w:rPr>
          <w:rFonts w:ascii="Arial" w:hAnsi="Arial" w:cs="Arial"/>
          <w:bCs/>
          <w:lang w:val="en-GB"/>
        </w:rPr>
        <w:t xml:space="preserve"> studies, the circulating</w:t>
      </w:r>
      <w:r>
        <w:rPr>
          <w:rFonts w:ascii="Arial" w:hAnsi="Arial" w:cs="Arial"/>
          <w:bCs/>
          <w:lang w:val="en-GB"/>
        </w:rPr>
        <w:t xml:space="preserve"> </w:t>
      </w:r>
      <w:r w:rsidRPr="00AA3CB5">
        <w:rPr>
          <w:rFonts w:ascii="Arial" w:hAnsi="Arial" w:cs="Arial"/>
          <w:bCs/>
          <w:lang w:val="en-GB"/>
        </w:rPr>
        <w:t>metabolites of duloxetine are considered pharmacologically inactive. The pharmacokinetics of duloxetine in patients who</w:t>
      </w:r>
      <w:r>
        <w:rPr>
          <w:rFonts w:ascii="Arial" w:hAnsi="Arial" w:cs="Arial"/>
          <w:bCs/>
          <w:lang w:val="en-GB"/>
        </w:rPr>
        <w:t xml:space="preserve"> </w:t>
      </w:r>
      <w:r w:rsidRPr="00AA3CB5">
        <w:rPr>
          <w:rFonts w:ascii="Arial" w:hAnsi="Arial" w:cs="Arial"/>
          <w:bCs/>
          <w:lang w:val="en-GB"/>
        </w:rPr>
        <w:t>are poor metabolisers with respect to CYP2D6 has not been specifically investigated. Limited data suggest that the</w:t>
      </w:r>
      <w:r>
        <w:rPr>
          <w:rFonts w:ascii="Arial" w:hAnsi="Arial" w:cs="Arial"/>
          <w:bCs/>
          <w:lang w:val="en-GB"/>
        </w:rPr>
        <w:t xml:space="preserve"> </w:t>
      </w:r>
      <w:r w:rsidRPr="00AA3CB5">
        <w:rPr>
          <w:rFonts w:ascii="Arial" w:hAnsi="Arial" w:cs="Arial"/>
          <w:bCs/>
          <w:lang w:val="en-GB"/>
        </w:rPr>
        <w:t>plasma levels of duloxetine are higher in these patients.</w:t>
      </w:r>
    </w:p>
    <w:p w14:paraId="3611125A" w14:textId="77777777" w:rsidR="0050760F" w:rsidRPr="00AA3CB5" w:rsidRDefault="0050760F" w:rsidP="0050760F">
      <w:pPr>
        <w:widowControl w:val="0"/>
        <w:spacing w:after="0" w:line="480" w:lineRule="auto"/>
        <w:rPr>
          <w:rFonts w:ascii="Arial" w:hAnsi="Arial" w:cs="Arial"/>
          <w:bCs/>
          <w:lang w:val="en-GB"/>
        </w:rPr>
      </w:pPr>
    </w:p>
    <w:p w14:paraId="47F9E03C" w14:textId="77777777" w:rsidR="0050760F" w:rsidRPr="000D5FCD" w:rsidRDefault="0050760F" w:rsidP="0050760F">
      <w:pPr>
        <w:widowControl w:val="0"/>
        <w:spacing w:after="0" w:line="480" w:lineRule="auto"/>
        <w:rPr>
          <w:rFonts w:ascii="Arial" w:hAnsi="Arial" w:cs="Arial"/>
          <w:bCs/>
          <w:i/>
          <w:iCs/>
          <w:lang w:val="en-GB"/>
        </w:rPr>
      </w:pPr>
      <w:r w:rsidRPr="000D5FCD">
        <w:rPr>
          <w:rFonts w:ascii="Arial" w:hAnsi="Arial" w:cs="Arial"/>
          <w:bCs/>
          <w:i/>
          <w:iCs/>
          <w:lang w:val="en-GB"/>
        </w:rPr>
        <w:t>Elimination:</w:t>
      </w:r>
    </w:p>
    <w:p w14:paraId="581C39F5" w14:textId="77777777" w:rsidR="0050760F" w:rsidRPr="000D5FCD" w:rsidRDefault="0050760F" w:rsidP="0050760F">
      <w:pPr>
        <w:widowControl w:val="0"/>
        <w:spacing w:after="0" w:line="480" w:lineRule="auto"/>
        <w:rPr>
          <w:rFonts w:ascii="Arial" w:hAnsi="Arial" w:cs="Arial"/>
          <w:bCs/>
          <w:lang w:val="en-GB"/>
        </w:rPr>
      </w:pPr>
      <w:r w:rsidRPr="00AA3CB5">
        <w:rPr>
          <w:rFonts w:ascii="Arial" w:hAnsi="Arial" w:cs="Arial"/>
          <w:bCs/>
          <w:lang w:val="en-GB"/>
        </w:rPr>
        <w:t>The elimination half-life of duloxetine ranges from 8 to 17 hours (mean of 12 hours). After an intravenous</w:t>
      </w:r>
      <w:r>
        <w:rPr>
          <w:rFonts w:ascii="Arial" w:hAnsi="Arial" w:cs="Arial"/>
          <w:bCs/>
          <w:lang w:val="en-GB"/>
        </w:rPr>
        <w:t xml:space="preserve"> </w:t>
      </w:r>
      <w:r w:rsidRPr="00AA3CB5">
        <w:rPr>
          <w:rFonts w:ascii="Arial" w:hAnsi="Arial" w:cs="Arial"/>
          <w:bCs/>
          <w:lang w:val="en-GB"/>
        </w:rPr>
        <w:t xml:space="preserve">dose the plasma clearance of duloxetine ranges from 22 </w:t>
      </w:r>
      <w:r>
        <w:rPr>
          <w:rFonts w:ascii="Arial" w:hAnsi="Arial" w:cs="Arial"/>
          <w:bCs/>
          <w:lang w:val="en-GB"/>
        </w:rPr>
        <w:t>L</w:t>
      </w:r>
      <w:r w:rsidRPr="00AA3CB5">
        <w:rPr>
          <w:rFonts w:ascii="Arial" w:hAnsi="Arial" w:cs="Arial"/>
          <w:bCs/>
          <w:lang w:val="en-GB"/>
        </w:rPr>
        <w:t xml:space="preserve">/h to 46 </w:t>
      </w:r>
      <w:r>
        <w:rPr>
          <w:rFonts w:ascii="Arial" w:hAnsi="Arial" w:cs="Arial"/>
          <w:bCs/>
          <w:lang w:val="en-GB"/>
        </w:rPr>
        <w:t>L</w:t>
      </w:r>
      <w:r w:rsidRPr="00AA3CB5">
        <w:rPr>
          <w:rFonts w:ascii="Arial" w:hAnsi="Arial" w:cs="Arial"/>
          <w:bCs/>
          <w:lang w:val="en-GB"/>
        </w:rPr>
        <w:t xml:space="preserve">/h (mean of 36 </w:t>
      </w:r>
      <w:r>
        <w:rPr>
          <w:rFonts w:ascii="Arial" w:hAnsi="Arial" w:cs="Arial"/>
          <w:bCs/>
          <w:lang w:val="en-GB"/>
        </w:rPr>
        <w:t>L</w:t>
      </w:r>
      <w:r w:rsidRPr="00AA3CB5">
        <w:rPr>
          <w:rFonts w:ascii="Arial" w:hAnsi="Arial" w:cs="Arial"/>
          <w:bCs/>
          <w:lang w:val="en-GB"/>
        </w:rPr>
        <w:t>/hr). After an oral dose the apparent</w:t>
      </w:r>
      <w:r>
        <w:rPr>
          <w:rFonts w:ascii="Arial" w:hAnsi="Arial" w:cs="Arial"/>
          <w:bCs/>
          <w:lang w:val="en-GB"/>
        </w:rPr>
        <w:t xml:space="preserve"> p</w:t>
      </w:r>
      <w:r w:rsidRPr="00AA3CB5">
        <w:rPr>
          <w:rFonts w:ascii="Arial" w:hAnsi="Arial" w:cs="Arial"/>
          <w:bCs/>
          <w:lang w:val="en-GB"/>
        </w:rPr>
        <w:t>lasma clearance of duloxetine ranges from 33</w:t>
      </w:r>
      <w:r>
        <w:rPr>
          <w:rFonts w:ascii="Arial" w:hAnsi="Arial" w:cs="Arial"/>
          <w:bCs/>
          <w:lang w:val="en-GB"/>
        </w:rPr>
        <w:t xml:space="preserve"> L</w:t>
      </w:r>
      <w:r w:rsidRPr="00AA3CB5">
        <w:rPr>
          <w:rFonts w:ascii="Arial" w:hAnsi="Arial" w:cs="Arial"/>
          <w:bCs/>
          <w:lang w:val="en-GB"/>
        </w:rPr>
        <w:t>/h to 261 l</w:t>
      </w:r>
      <w:r>
        <w:rPr>
          <w:rFonts w:ascii="Arial" w:hAnsi="Arial" w:cs="Arial"/>
          <w:bCs/>
          <w:lang w:val="en-GB"/>
        </w:rPr>
        <w:t xml:space="preserve"> L</w:t>
      </w:r>
      <w:r w:rsidRPr="00AA3CB5">
        <w:rPr>
          <w:rFonts w:ascii="Arial" w:hAnsi="Arial" w:cs="Arial"/>
          <w:bCs/>
          <w:lang w:val="en-GB"/>
        </w:rPr>
        <w:t xml:space="preserve">/h (mean 101 </w:t>
      </w:r>
      <w:r>
        <w:rPr>
          <w:rFonts w:ascii="Arial" w:hAnsi="Arial" w:cs="Arial"/>
          <w:bCs/>
          <w:lang w:val="en-GB"/>
        </w:rPr>
        <w:t>L</w:t>
      </w:r>
      <w:r w:rsidRPr="00AA3CB5">
        <w:rPr>
          <w:rFonts w:ascii="Arial" w:hAnsi="Arial" w:cs="Arial"/>
          <w:bCs/>
          <w:lang w:val="en-GB"/>
        </w:rPr>
        <w:t>/h).</w:t>
      </w:r>
    </w:p>
    <w:p w14:paraId="4DE855E1" w14:textId="77777777" w:rsidR="0050760F" w:rsidRPr="006912BA" w:rsidRDefault="0050760F" w:rsidP="0050760F">
      <w:pPr>
        <w:widowControl w:val="0"/>
        <w:spacing w:after="0" w:line="480" w:lineRule="auto"/>
        <w:rPr>
          <w:rFonts w:ascii="Arial" w:hAnsi="Arial" w:cs="Arial"/>
          <w:b/>
          <w:lang w:val="en-GB"/>
        </w:rPr>
      </w:pPr>
    </w:p>
    <w:p w14:paraId="65336577" w14:textId="77777777" w:rsidR="0050760F" w:rsidRPr="00613867" w:rsidRDefault="0050760F" w:rsidP="0050760F">
      <w:pPr>
        <w:widowControl w:val="0"/>
        <w:spacing w:after="0" w:line="480" w:lineRule="auto"/>
        <w:rPr>
          <w:rFonts w:ascii="Arial" w:hAnsi="Arial" w:cs="Arial"/>
          <w:b/>
          <w:highlight w:val="yellow"/>
          <w:lang w:val="en-GB"/>
        </w:rPr>
      </w:pPr>
      <w:r w:rsidRPr="006912BA">
        <w:rPr>
          <w:rFonts w:ascii="Arial" w:hAnsi="Arial" w:cs="Arial"/>
          <w:b/>
          <w:lang w:val="en-GB"/>
        </w:rPr>
        <w:t>Special populations:</w:t>
      </w:r>
    </w:p>
    <w:p w14:paraId="7FC86011" w14:textId="77777777" w:rsidR="0050760F" w:rsidRPr="006912BA" w:rsidRDefault="0050760F" w:rsidP="0050760F">
      <w:pPr>
        <w:widowControl w:val="0"/>
        <w:spacing w:after="0" w:line="480" w:lineRule="auto"/>
        <w:rPr>
          <w:rFonts w:ascii="Arial" w:hAnsi="Arial" w:cs="Arial"/>
          <w:b/>
          <w:i/>
          <w:iCs/>
          <w:highlight w:val="yellow"/>
          <w:lang w:val="en-GB"/>
        </w:rPr>
      </w:pPr>
      <w:r w:rsidRPr="006912BA">
        <w:rPr>
          <w:rFonts w:ascii="Arial" w:hAnsi="Arial" w:cs="Arial"/>
          <w:bCs/>
          <w:i/>
          <w:iCs/>
          <w:lang w:val="en-GB"/>
        </w:rPr>
        <w:t>Gender:</w:t>
      </w:r>
    </w:p>
    <w:p w14:paraId="451A6436" w14:textId="77777777" w:rsidR="0050760F" w:rsidRPr="006912BA" w:rsidRDefault="0050760F" w:rsidP="0050760F">
      <w:pPr>
        <w:widowControl w:val="0"/>
        <w:spacing w:after="0" w:line="480" w:lineRule="auto"/>
        <w:rPr>
          <w:rFonts w:ascii="Arial" w:hAnsi="Arial" w:cs="Arial"/>
          <w:bCs/>
          <w:lang w:val="en-GB"/>
        </w:rPr>
      </w:pPr>
      <w:r w:rsidRPr="006912BA">
        <w:rPr>
          <w:rFonts w:ascii="Arial" w:hAnsi="Arial" w:cs="Arial"/>
          <w:bCs/>
          <w:lang w:val="en-GB"/>
        </w:rPr>
        <w:t>Pharmacokinetic differences have been identified between males and females (apparent plasma clearance is</w:t>
      </w:r>
      <w:r>
        <w:rPr>
          <w:rFonts w:ascii="Arial" w:hAnsi="Arial" w:cs="Arial"/>
          <w:bCs/>
          <w:lang w:val="en-GB"/>
        </w:rPr>
        <w:t xml:space="preserve"> </w:t>
      </w:r>
      <w:r w:rsidRPr="006912BA">
        <w:rPr>
          <w:rFonts w:ascii="Arial" w:hAnsi="Arial" w:cs="Arial"/>
          <w:bCs/>
          <w:lang w:val="en-GB"/>
        </w:rPr>
        <w:t>approximately 50</w:t>
      </w:r>
      <w:r>
        <w:rPr>
          <w:rFonts w:ascii="Arial" w:hAnsi="Arial" w:cs="Arial"/>
          <w:bCs/>
          <w:lang w:val="en-GB"/>
        </w:rPr>
        <w:t xml:space="preserve"> </w:t>
      </w:r>
      <w:r w:rsidRPr="006912BA">
        <w:rPr>
          <w:rFonts w:ascii="Arial" w:hAnsi="Arial" w:cs="Arial"/>
          <w:bCs/>
          <w:lang w:val="en-GB"/>
        </w:rPr>
        <w:t>% lower in females). Based upon the overlap in the range of clearance, gender-based pharmacokinetic</w:t>
      </w:r>
      <w:r>
        <w:rPr>
          <w:rFonts w:ascii="Arial" w:hAnsi="Arial" w:cs="Arial"/>
          <w:bCs/>
          <w:lang w:val="en-GB"/>
        </w:rPr>
        <w:t xml:space="preserve"> </w:t>
      </w:r>
      <w:r w:rsidRPr="006912BA">
        <w:rPr>
          <w:rFonts w:ascii="Arial" w:hAnsi="Arial" w:cs="Arial"/>
          <w:bCs/>
          <w:lang w:val="en-GB"/>
        </w:rPr>
        <w:t xml:space="preserve">differences do not justify the recommendation for using a lower dose </w:t>
      </w:r>
      <w:r w:rsidRPr="006912BA">
        <w:rPr>
          <w:rFonts w:ascii="Arial" w:hAnsi="Arial" w:cs="Arial"/>
          <w:bCs/>
          <w:lang w:val="en-GB"/>
        </w:rPr>
        <w:lastRenderedPageBreak/>
        <w:t>for female patients.</w:t>
      </w:r>
    </w:p>
    <w:p w14:paraId="20834529" w14:textId="77777777" w:rsidR="0050760F" w:rsidRPr="006912BA" w:rsidRDefault="0050760F" w:rsidP="0050760F">
      <w:pPr>
        <w:widowControl w:val="0"/>
        <w:spacing w:after="0" w:line="480" w:lineRule="auto"/>
        <w:rPr>
          <w:rFonts w:ascii="Arial" w:hAnsi="Arial" w:cs="Arial"/>
          <w:bCs/>
          <w:lang w:val="en-GB"/>
        </w:rPr>
      </w:pPr>
    </w:p>
    <w:p w14:paraId="6700EBB1" w14:textId="77777777" w:rsidR="0050760F" w:rsidRPr="006912BA" w:rsidRDefault="0050760F" w:rsidP="0050760F">
      <w:pPr>
        <w:widowControl w:val="0"/>
        <w:spacing w:after="0" w:line="480" w:lineRule="auto"/>
        <w:rPr>
          <w:rFonts w:ascii="Arial" w:hAnsi="Arial" w:cs="Arial"/>
          <w:bCs/>
          <w:i/>
          <w:iCs/>
          <w:lang w:val="en-GB"/>
        </w:rPr>
      </w:pPr>
      <w:r w:rsidRPr="006912BA">
        <w:rPr>
          <w:rFonts w:ascii="Arial" w:hAnsi="Arial" w:cs="Arial"/>
          <w:bCs/>
          <w:i/>
          <w:iCs/>
          <w:lang w:val="en-GB"/>
        </w:rPr>
        <w:t>Age:</w:t>
      </w:r>
    </w:p>
    <w:p w14:paraId="295ECF2D" w14:textId="77777777" w:rsidR="0050760F" w:rsidRPr="006912BA" w:rsidRDefault="0050760F" w:rsidP="0050760F">
      <w:pPr>
        <w:widowControl w:val="0"/>
        <w:spacing w:after="0" w:line="480" w:lineRule="auto"/>
        <w:rPr>
          <w:rFonts w:ascii="Arial" w:hAnsi="Arial" w:cs="Arial"/>
          <w:bCs/>
          <w:lang w:val="en-GB"/>
        </w:rPr>
      </w:pPr>
      <w:r w:rsidRPr="006912BA">
        <w:rPr>
          <w:rFonts w:ascii="Arial" w:hAnsi="Arial" w:cs="Arial"/>
          <w:bCs/>
          <w:lang w:val="en-GB"/>
        </w:rPr>
        <w:t>Pharmacokinetic differences have been identified between younger and elderly females (≥</w:t>
      </w:r>
      <w:r>
        <w:rPr>
          <w:rFonts w:ascii="Arial" w:hAnsi="Arial" w:cs="Arial"/>
          <w:bCs/>
          <w:lang w:val="en-GB"/>
        </w:rPr>
        <w:t xml:space="preserve"> </w:t>
      </w:r>
      <w:r w:rsidRPr="006912BA">
        <w:rPr>
          <w:rFonts w:ascii="Arial" w:hAnsi="Arial" w:cs="Arial"/>
          <w:bCs/>
          <w:lang w:val="en-GB"/>
        </w:rPr>
        <w:t>65 years) (AUC</w:t>
      </w:r>
      <w:r>
        <w:rPr>
          <w:rFonts w:ascii="Arial" w:hAnsi="Arial" w:cs="Arial"/>
          <w:bCs/>
          <w:lang w:val="en-GB"/>
        </w:rPr>
        <w:t xml:space="preserve"> </w:t>
      </w:r>
      <w:r w:rsidRPr="006912BA">
        <w:rPr>
          <w:rFonts w:ascii="Arial" w:hAnsi="Arial" w:cs="Arial"/>
          <w:bCs/>
          <w:lang w:val="en-GB"/>
        </w:rPr>
        <w:t>increases by about 25</w:t>
      </w:r>
      <w:r>
        <w:rPr>
          <w:rFonts w:ascii="Arial" w:hAnsi="Arial" w:cs="Arial"/>
          <w:bCs/>
          <w:lang w:val="en-GB"/>
        </w:rPr>
        <w:t xml:space="preserve"> </w:t>
      </w:r>
      <w:r w:rsidRPr="006912BA">
        <w:rPr>
          <w:rFonts w:ascii="Arial" w:hAnsi="Arial" w:cs="Arial"/>
          <w:bCs/>
          <w:lang w:val="en-GB"/>
        </w:rPr>
        <w:t>% and half-life is about 25</w:t>
      </w:r>
      <w:r>
        <w:rPr>
          <w:rFonts w:ascii="Arial" w:hAnsi="Arial" w:cs="Arial"/>
          <w:bCs/>
          <w:lang w:val="en-GB"/>
        </w:rPr>
        <w:t xml:space="preserve"> </w:t>
      </w:r>
      <w:r w:rsidRPr="006912BA">
        <w:rPr>
          <w:rFonts w:ascii="Arial" w:hAnsi="Arial" w:cs="Arial"/>
          <w:bCs/>
          <w:lang w:val="en-GB"/>
        </w:rPr>
        <w:t>% longer in the elderly), although the magnitude of these changes is not</w:t>
      </w:r>
      <w:r>
        <w:rPr>
          <w:rFonts w:ascii="Arial" w:hAnsi="Arial" w:cs="Arial"/>
          <w:bCs/>
          <w:lang w:val="en-GB"/>
        </w:rPr>
        <w:t xml:space="preserve"> </w:t>
      </w:r>
      <w:r w:rsidRPr="006912BA">
        <w:rPr>
          <w:rFonts w:ascii="Arial" w:hAnsi="Arial" w:cs="Arial"/>
          <w:bCs/>
          <w:lang w:val="en-GB"/>
        </w:rPr>
        <w:t>sufficient to justify adjustments to the dose. As a general recommendation, caution should be exercised when treating</w:t>
      </w:r>
      <w:r>
        <w:rPr>
          <w:rFonts w:ascii="Arial" w:hAnsi="Arial" w:cs="Arial"/>
          <w:bCs/>
          <w:lang w:val="en-GB"/>
        </w:rPr>
        <w:t xml:space="preserve"> </w:t>
      </w:r>
      <w:r w:rsidRPr="006912BA">
        <w:rPr>
          <w:rFonts w:ascii="Arial" w:hAnsi="Arial" w:cs="Arial"/>
          <w:bCs/>
          <w:lang w:val="en-GB"/>
        </w:rPr>
        <w:t>the elderly (see sections 4.2 and 4.4).</w:t>
      </w:r>
    </w:p>
    <w:p w14:paraId="353EBE13" w14:textId="77777777" w:rsidR="0050760F" w:rsidRPr="006912BA" w:rsidRDefault="0050760F" w:rsidP="0050760F">
      <w:pPr>
        <w:widowControl w:val="0"/>
        <w:spacing w:after="0" w:line="480" w:lineRule="auto"/>
        <w:rPr>
          <w:rFonts w:ascii="Arial" w:hAnsi="Arial" w:cs="Arial"/>
          <w:bCs/>
          <w:lang w:val="en-GB"/>
        </w:rPr>
      </w:pPr>
    </w:p>
    <w:p w14:paraId="430EB8BE" w14:textId="77777777" w:rsidR="0050760F" w:rsidRPr="005C45AC" w:rsidRDefault="0050760F" w:rsidP="0050760F">
      <w:pPr>
        <w:widowControl w:val="0"/>
        <w:spacing w:after="0" w:line="480" w:lineRule="auto"/>
        <w:rPr>
          <w:rFonts w:ascii="Arial" w:hAnsi="Arial" w:cs="Arial"/>
          <w:bCs/>
          <w:i/>
          <w:iCs/>
          <w:lang w:val="en-GB"/>
        </w:rPr>
      </w:pPr>
      <w:r>
        <w:rPr>
          <w:rFonts w:ascii="Arial" w:hAnsi="Arial" w:cs="Arial"/>
          <w:bCs/>
          <w:i/>
          <w:iCs/>
          <w:lang w:val="en-GB"/>
        </w:rPr>
        <w:t>Smoking status:</w:t>
      </w:r>
    </w:p>
    <w:p w14:paraId="26D222B2" w14:textId="77777777" w:rsidR="0050760F" w:rsidRPr="006912BA" w:rsidRDefault="0050760F" w:rsidP="0050760F">
      <w:pPr>
        <w:widowControl w:val="0"/>
        <w:spacing w:after="0" w:line="480" w:lineRule="auto"/>
        <w:rPr>
          <w:rFonts w:ascii="Arial" w:hAnsi="Arial" w:cs="Arial"/>
          <w:bCs/>
          <w:lang w:val="en-GB"/>
        </w:rPr>
      </w:pPr>
      <w:r>
        <w:rPr>
          <w:rFonts w:ascii="Arial" w:hAnsi="Arial" w:cs="Arial"/>
          <w:bCs/>
          <w:lang w:val="en-GB"/>
        </w:rPr>
        <w:t>Duloxetine bioavailability appears to be 34 % lower in smokers than in non-smokers.</w:t>
      </w:r>
    </w:p>
    <w:p w14:paraId="6689E00D" w14:textId="77777777" w:rsidR="0050760F" w:rsidRDefault="0050760F" w:rsidP="0050760F">
      <w:pPr>
        <w:widowControl w:val="0"/>
        <w:spacing w:after="0" w:line="480" w:lineRule="auto"/>
        <w:rPr>
          <w:rFonts w:ascii="Arial" w:hAnsi="Arial" w:cs="Arial"/>
          <w:bCs/>
          <w:lang w:val="en-GB"/>
        </w:rPr>
      </w:pPr>
    </w:p>
    <w:p w14:paraId="5265474F" w14:textId="77777777" w:rsidR="0050760F" w:rsidRPr="007D32D7" w:rsidRDefault="0050760F" w:rsidP="0050760F">
      <w:pPr>
        <w:widowControl w:val="0"/>
        <w:spacing w:after="0" w:line="480" w:lineRule="auto"/>
        <w:rPr>
          <w:rFonts w:ascii="Arial" w:hAnsi="Arial" w:cs="Arial"/>
          <w:bCs/>
          <w:i/>
          <w:iCs/>
          <w:highlight w:val="green"/>
          <w:lang w:val="en-GB"/>
        </w:rPr>
      </w:pPr>
      <w:r w:rsidRPr="007D32D7">
        <w:rPr>
          <w:rFonts w:ascii="Arial" w:hAnsi="Arial" w:cs="Arial"/>
          <w:bCs/>
          <w:i/>
          <w:iCs/>
          <w:lang w:val="en-GB"/>
        </w:rPr>
        <w:t>Renal impairment:</w:t>
      </w:r>
    </w:p>
    <w:p w14:paraId="126D93D1" w14:textId="77777777" w:rsidR="0050760F" w:rsidRPr="00E92F5F" w:rsidRDefault="0050760F" w:rsidP="0050760F">
      <w:pPr>
        <w:widowControl w:val="0"/>
        <w:spacing w:after="0" w:line="480" w:lineRule="auto"/>
        <w:rPr>
          <w:rFonts w:ascii="Arial" w:hAnsi="Arial" w:cs="Arial"/>
          <w:bCs/>
          <w:highlight w:val="green"/>
          <w:lang w:val="en-GB"/>
        </w:rPr>
      </w:pPr>
      <w:r w:rsidRPr="007D32D7">
        <w:rPr>
          <w:rFonts w:ascii="Arial" w:hAnsi="Arial" w:cs="Arial"/>
          <w:bCs/>
          <w:lang w:val="en-GB"/>
        </w:rPr>
        <w:t>End-stage renal disease patients receiving chronic intermittent haemodialysis had 2-fold higher duloxetine C</w:t>
      </w:r>
      <w:r w:rsidRPr="0074775B">
        <w:rPr>
          <w:rFonts w:ascii="Arial" w:hAnsi="Arial" w:cs="Arial"/>
          <w:bCs/>
          <w:vertAlign w:val="subscript"/>
          <w:lang w:val="en-GB"/>
        </w:rPr>
        <w:t>max</w:t>
      </w:r>
      <w:r w:rsidRPr="007D32D7">
        <w:rPr>
          <w:rFonts w:ascii="Arial" w:hAnsi="Arial" w:cs="Arial"/>
          <w:bCs/>
          <w:lang w:val="en-GB"/>
        </w:rPr>
        <w:t xml:space="preserve"> and AUC values compared to healthy subjects. Therefore, a lower dose should be used in patients with clinically significant renal impairment</w:t>
      </w:r>
      <w:r>
        <w:rPr>
          <w:rFonts w:ascii="Arial" w:hAnsi="Arial" w:cs="Arial"/>
          <w:bCs/>
          <w:lang w:val="en-GB"/>
        </w:rPr>
        <w:t xml:space="preserve"> (see sections 4.2 and 4.3</w:t>
      </w:r>
      <w:r w:rsidRPr="007D32D7">
        <w:rPr>
          <w:rFonts w:ascii="Arial" w:hAnsi="Arial" w:cs="Arial"/>
          <w:bCs/>
          <w:lang w:val="en-GB"/>
        </w:rPr>
        <w:t>)</w:t>
      </w:r>
      <w:r>
        <w:rPr>
          <w:rFonts w:ascii="Arial" w:hAnsi="Arial" w:cs="Arial"/>
          <w:bCs/>
          <w:lang w:val="en-GB"/>
        </w:rPr>
        <w:t>.</w:t>
      </w:r>
    </w:p>
    <w:p w14:paraId="10CC84E8" w14:textId="77777777" w:rsidR="0050760F" w:rsidRPr="009A4619" w:rsidRDefault="0050760F" w:rsidP="0050760F">
      <w:pPr>
        <w:widowControl w:val="0"/>
        <w:spacing w:after="0" w:line="480" w:lineRule="auto"/>
        <w:rPr>
          <w:rFonts w:ascii="Arial" w:hAnsi="Arial" w:cs="Arial"/>
          <w:bCs/>
          <w:i/>
          <w:iCs/>
          <w:lang w:val="en-GB"/>
        </w:rPr>
      </w:pPr>
    </w:p>
    <w:p w14:paraId="111372CE" w14:textId="77777777" w:rsidR="0050760F" w:rsidRPr="005C45AC" w:rsidRDefault="0050760F" w:rsidP="0050760F">
      <w:pPr>
        <w:widowControl w:val="0"/>
        <w:spacing w:after="0" w:line="480" w:lineRule="auto"/>
        <w:rPr>
          <w:rFonts w:ascii="Arial" w:hAnsi="Arial" w:cs="Arial"/>
          <w:bCs/>
          <w:i/>
          <w:iCs/>
          <w:highlight w:val="green"/>
          <w:lang w:val="en-GB"/>
        </w:rPr>
      </w:pPr>
      <w:r w:rsidRPr="009A4619">
        <w:rPr>
          <w:rFonts w:ascii="Arial" w:hAnsi="Arial" w:cs="Arial"/>
          <w:bCs/>
          <w:i/>
          <w:iCs/>
          <w:lang w:val="en-GB"/>
        </w:rPr>
        <w:t>Hepatic impairment:</w:t>
      </w:r>
    </w:p>
    <w:p w14:paraId="3227F6FE" w14:textId="77777777" w:rsidR="0050760F" w:rsidRPr="009A4619" w:rsidRDefault="0050760F" w:rsidP="0050760F">
      <w:pPr>
        <w:widowControl w:val="0"/>
        <w:spacing w:after="0" w:line="480" w:lineRule="auto"/>
        <w:rPr>
          <w:rFonts w:ascii="Arial" w:hAnsi="Arial" w:cs="Arial"/>
          <w:bCs/>
          <w:lang w:val="en-GB"/>
        </w:rPr>
      </w:pPr>
      <w:r w:rsidRPr="007D32D7">
        <w:rPr>
          <w:rFonts w:ascii="Arial" w:hAnsi="Arial" w:cs="Arial"/>
          <w:bCs/>
          <w:lang w:val="en-GB"/>
        </w:rPr>
        <w:t>The half-life of duloxetine was 34 hours longer in patients with cirrhosis of</w:t>
      </w:r>
      <w:r>
        <w:rPr>
          <w:rFonts w:ascii="Arial" w:hAnsi="Arial" w:cs="Arial"/>
          <w:bCs/>
          <w:lang w:val="en-GB"/>
        </w:rPr>
        <w:t xml:space="preserve"> </w:t>
      </w:r>
      <w:r w:rsidRPr="007D32D7">
        <w:rPr>
          <w:rFonts w:ascii="Arial" w:hAnsi="Arial" w:cs="Arial"/>
          <w:bCs/>
          <w:lang w:val="en-GB"/>
        </w:rPr>
        <w:t>the liver and clearance was approximately 15 % of that for age and gender-matched healthy</w:t>
      </w:r>
      <w:r>
        <w:rPr>
          <w:rFonts w:ascii="Arial" w:hAnsi="Arial" w:cs="Arial"/>
          <w:bCs/>
          <w:lang w:val="en-GB"/>
        </w:rPr>
        <w:t xml:space="preserve"> </w:t>
      </w:r>
      <w:r w:rsidRPr="007D32D7">
        <w:rPr>
          <w:rFonts w:ascii="Arial" w:hAnsi="Arial" w:cs="Arial"/>
          <w:bCs/>
          <w:lang w:val="en-GB"/>
        </w:rPr>
        <w:t>subjects. Therefore, a lower dose should be used for patients with mild to moderate liver</w:t>
      </w:r>
      <w:r>
        <w:rPr>
          <w:rFonts w:ascii="Arial" w:hAnsi="Arial" w:cs="Arial"/>
          <w:bCs/>
          <w:lang w:val="en-GB"/>
        </w:rPr>
        <w:t xml:space="preserve"> </w:t>
      </w:r>
      <w:r w:rsidRPr="007D32D7">
        <w:rPr>
          <w:rFonts w:ascii="Arial" w:hAnsi="Arial" w:cs="Arial"/>
          <w:bCs/>
          <w:lang w:val="en-GB"/>
        </w:rPr>
        <w:t>impairment</w:t>
      </w:r>
      <w:r>
        <w:rPr>
          <w:rFonts w:ascii="Arial" w:hAnsi="Arial" w:cs="Arial"/>
          <w:bCs/>
          <w:lang w:val="en-GB"/>
        </w:rPr>
        <w:t xml:space="preserve"> (see sections 4.2 and 4.3</w:t>
      </w:r>
      <w:r w:rsidRPr="007D32D7">
        <w:rPr>
          <w:rFonts w:ascii="Arial" w:hAnsi="Arial" w:cs="Arial"/>
          <w:bCs/>
          <w:lang w:val="en-GB"/>
        </w:rPr>
        <w:t>)</w:t>
      </w:r>
      <w:r>
        <w:rPr>
          <w:rFonts w:ascii="Arial" w:hAnsi="Arial" w:cs="Arial"/>
          <w:bCs/>
          <w:lang w:val="en-GB"/>
        </w:rPr>
        <w:t>.</w:t>
      </w:r>
    </w:p>
    <w:p w14:paraId="423B43EB" w14:textId="77777777" w:rsidR="0050760F" w:rsidRPr="00613867" w:rsidRDefault="0050760F" w:rsidP="0050760F">
      <w:pPr>
        <w:widowControl w:val="0"/>
        <w:spacing w:after="0" w:line="480" w:lineRule="auto"/>
        <w:rPr>
          <w:rFonts w:ascii="Arial" w:hAnsi="Arial" w:cs="Arial"/>
          <w:b/>
          <w:highlight w:val="yellow"/>
          <w:lang w:val="en-GB"/>
        </w:rPr>
      </w:pPr>
    </w:p>
    <w:p w14:paraId="76A95972" w14:textId="77777777" w:rsidR="0050760F" w:rsidRPr="00280629" w:rsidRDefault="0050760F" w:rsidP="006467EC">
      <w:pPr>
        <w:pStyle w:val="Heading1"/>
      </w:pPr>
      <w:r w:rsidRPr="00280629">
        <w:t>6.</w:t>
      </w:r>
      <w:r w:rsidRPr="00280629">
        <w:tab/>
        <w:t>PHARMACEUTICAL PARTICULARS</w:t>
      </w:r>
    </w:p>
    <w:p w14:paraId="59D96AC4" w14:textId="77777777" w:rsidR="0050760F" w:rsidRPr="00613867" w:rsidRDefault="0050760F" w:rsidP="006467EC">
      <w:pPr>
        <w:pStyle w:val="Heading2"/>
        <w:rPr>
          <w:highlight w:val="yellow"/>
        </w:rPr>
      </w:pPr>
      <w:r w:rsidRPr="00280629">
        <w:t>6.1</w:t>
      </w:r>
      <w:r w:rsidRPr="00280629">
        <w:tab/>
        <w:t xml:space="preserve">List of excipients </w:t>
      </w:r>
    </w:p>
    <w:p w14:paraId="04E1C0E4" w14:textId="77777777" w:rsidR="0050760F" w:rsidRPr="00C91772" w:rsidRDefault="0050760F" w:rsidP="0050760F">
      <w:pPr>
        <w:widowControl w:val="0"/>
        <w:spacing w:after="0" w:line="480" w:lineRule="auto"/>
        <w:rPr>
          <w:rFonts w:ascii="Arial" w:hAnsi="Arial" w:cs="Arial"/>
          <w:i/>
          <w:iCs/>
        </w:rPr>
      </w:pPr>
      <w:r w:rsidRPr="003A55CA">
        <w:rPr>
          <w:rFonts w:ascii="Arial" w:hAnsi="Arial" w:cs="Arial"/>
          <w:i/>
          <w:iCs/>
        </w:rPr>
        <w:t>Capsule content:</w:t>
      </w:r>
    </w:p>
    <w:p w14:paraId="63B19C94" w14:textId="77777777" w:rsidR="0050760F" w:rsidRPr="009500E3" w:rsidRDefault="0050760F" w:rsidP="0050760F">
      <w:pPr>
        <w:widowControl w:val="0"/>
        <w:spacing w:after="0" w:line="480" w:lineRule="auto"/>
        <w:rPr>
          <w:rFonts w:ascii="Arial" w:hAnsi="Arial" w:cs="Arial"/>
        </w:rPr>
      </w:pPr>
      <w:r w:rsidRPr="009500E3">
        <w:rPr>
          <w:rFonts w:ascii="Arial" w:hAnsi="Arial" w:cs="Arial"/>
        </w:rPr>
        <w:t>Sugar spheres (consisting of sucrose and maize starch)</w:t>
      </w:r>
    </w:p>
    <w:p w14:paraId="2FD0CAFC" w14:textId="77777777" w:rsidR="0050760F" w:rsidRPr="009500E3" w:rsidRDefault="0050760F" w:rsidP="0050760F">
      <w:pPr>
        <w:widowControl w:val="0"/>
        <w:spacing w:after="0" w:line="480" w:lineRule="auto"/>
        <w:rPr>
          <w:rFonts w:ascii="Arial" w:hAnsi="Arial" w:cs="Arial"/>
        </w:rPr>
      </w:pPr>
      <w:r w:rsidRPr="009500E3">
        <w:rPr>
          <w:rFonts w:ascii="Arial" w:hAnsi="Arial" w:cs="Arial"/>
        </w:rPr>
        <w:t>Hypromellose</w:t>
      </w:r>
    </w:p>
    <w:p w14:paraId="7807EAA1" w14:textId="77777777" w:rsidR="0050760F" w:rsidRPr="009500E3" w:rsidRDefault="0050760F" w:rsidP="0050760F">
      <w:pPr>
        <w:widowControl w:val="0"/>
        <w:spacing w:after="0" w:line="480" w:lineRule="auto"/>
        <w:rPr>
          <w:rFonts w:ascii="Arial" w:hAnsi="Arial" w:cs="Arial"/>
        </w:rPr>
      </w:pPr>
      <w:r w:rsidRPr="009500E3">
        <w:rPr>
          <w:rFonts w:ascii="Arial" w:hAnsi="Arial" w:cs="Arial"/>
        </w:rPr>
        <w:t>Talc</w:t>
      </w:r>
    </w:p>
    <w:p w14:paraId="62C10E75" w14:textId="77777777" w:rsidR="0050760F" w:rsidRPr="009500E3" w:rsidRDefault="0050760F" w:rsidP="0050760F">
      <w:pPr>
        <w:widowControl w:val="0"/>
        <w:spacing w:after="0" w:line="480" w:lineRule="auto"/>
        <w:rPr>
          <w:rFonts w:ascii="Arial" w:hAnsi="Arial" w:cs="Arial"/>
        </w:rPr>
      </w:pPr>
      <w:r w:rsidRPr="009500E3">
        <w:rPr>
          <w:rFonts w:ascii="Arial" w:hAnsi="Arial" w:cs="Arial"/>
        </w:rPr>
        <w:t>Sucrose</w:t>
      </w:r>
    </w:p>
    <w:p w14:paraId="235494F8" w14:textId="77777777" w:rsidR="0050760F" w:rsidRPr="009500E3" w:rsidRDefault="0050760F" w:rsidP="0050760F">
      <w:pPr>
        <w:widowControl w:val="0"/>
        <w:spacing w:after="0" w:line="480" w:lineRule="auto"/>
        <w:rPr>
          <w:rFonts w:ascii="Arial" w:hAnsi="Arial" w:cs="Arial"/>
        </w:rPr>
      </w:pPr>
      <w:r w:rsidRPr="009500E3">
        <w:rPr>
          <w:rFonts w:ascii="Arial" w:hAnsi="Arial" w:cs="Arial"/>
        </w:rPr>
        <w:t>Hypromellose phthalate</w:t>
      </w:r>
    </w:p>
    <w:p w14:paraId="7EE3A83C" w14:textId="77777777" w:rsidR="0050760F" w:rsidRPr="009500E3" w:rsidRDefault="0050760F" w:rsidP="0050760F">
      <w:pPr>
        <w:widowControl w:val="0"/>
        <w:spacing w:after="0" w:line="480" w:lineRule="auto"/>
        <w:rPr>
          <w:rFonts w:ascii="Arial" w:hAnsi="Arial" w:cs="Arial"/>
        </w:rPr>
      </w:pPr>
      <w:r w:rsidRPr="009500E3">
        <w:rPr>
          <w:rFonts w:ascii="Arial" w:hAnsi="Arial" w:cs="Arial"/>
        </w:rPr>
        <w:lastRenderedPageBreak/>
        <w:t>Triethyl citrate.</w:t>
      </w:r>
    </w:p>
    <w:p w14:paraId="7EBA0433" w14:textId="77777777" w:rsidR="0050760F" w:rsidRPr="003A55CA" w:rsidRDefault="0050760F" w:rsidP="0050760F">
      <w:pPr>
        <w:widowControl w:val="0"/>
        <w:spacing w:after="0" w:line="480" w:lineRule="auto"/>
        <w:rPr>
          <w:rFonts w:ascii="Arial" w:hAnsi="Arial" w:cs="Arial"/>
          <w:i/>
          <w:iCs/>
        </w:rPr>
      </w:pPr>
    </w:p>
    <w:p w14:paraId="414002DA" w14:textId="77777777" w:rsidR="0050760F" w:rsidRPr="003A55CA" w:rsidRDefault="0050760F" w:rsidP="0050760F">
      <w:pPr>
        <w:widowControl w:val="0"/>
        <w:spacing w:after="0" w:line="480" w:lineRule="auto"/>
        <w:rPr>
          <w:rFonts w:ascii="Arial" w:hAnsi="Arial" w:cs="Arial"/>
          <w:i/>
          <w:iCs/>
        </w:rPr>
      </w:pPr>
      <w:r>
        <w:rPr>
          <w:rFonts w:ascii="Arial" w:hAnsi="Arial" w:cs="Arial"/>
          <w:i/>
          <w:iCs/>
        </w:rPr>
        <w:t>Capsule shell:</w:t>
      </w:r>
    </w:p>
    <w:p w14:paraId="4FBA3571" w14:textId="77777777" w:rsidR="0050760F" w:rsidRPr="009500E3" w:rsidRDefault="0050760F" w:rsidP="0050760F">
      <w:pPr>
        <w:widowControl w:val="0"/>
        <w:spacing w:after="0" w:line="480" w:lineRule="auto"/>
        <w:rPr>
          <w:rFonts w:ascii="Arial" w:hAnsi="Arial" w:cs="Arial"/>
          <w:i/>
          <w:iCs/>
        </w:rPr>
      </w:pPr>
      <w:r w:rsidRPr="009500E3">
        <w:rPr>
          <w:rFonts w:ascii="Arial" w:hAnsi="Arial" w:cs="Arial"/>
        </w:rPr>
        <w:t>Gelatine</w:t>
      </w:r>
    </w:p>
    <w:p w14:paraId="35A11E7F" w14:textId="77777777" w:rsidR="0050760F" w:rsidRPr="00E92CE1" w:rsidRDefault="0050760F" w:rsidP="0050760F">
      <w:pPr>
        <w:widowControl w:val="0"/>
        <w:spacing w:after="0" w:line="480" w:lineRule="auto"/>
        <w:rPr>
          <w:rFonts w:ascii="Arial" w:hAnsi="Arial" w:cs="Arial"/>
          <w:highlight w:val="yellow"/>
        </w:rPr>
      </w:pPr>
      <w:r w:rsidRPr="009500E3">
        <w:rPr>
          <w:rFonts w:ascii="Arial" w:hAnsi="Arial" w:cs="Arial"/>
        </w:rPr>
        <w:t>FD&amp;C Blue 2 (E132)</w:t>
      </w:r>
    </w:p>
    <w:p w14:paraId="011BBDF1" w14:textId="77777777" w:rsidR="0050760F" w:rsidRPr="009500E3" w:rsidRDefault="0050760F" w:rsidP="0050760F">
      <w:pPr>
        <w:widowControl w:val="0"/>
        <w:spacing w:after="0" w:line="480" w:lineRule="auto"/>
        <w:rPr>
          <w:rFonts w:ascii="Arial" w:hAnsi="Arial" w:cs="Arial"/>
        </w:rPr>
      </w:pPr>
      <w:r w:rsidRPr="009500E3">
        <w:rPr>
          <w:rFonts w:ascii="Arial" w:hAnsi="Arial" w:cs="Arial"/>
        </w:rPr>
        <w:t>Titanium dioxide (E171)</w:t>
      </w:r>
    </w:p>
    <w:p w14:paraId="205264D3" w14:textId="77777777" w:rsidR="0050760F" w:rsidRPr="009500E3" w:rsidRDefault="0050760F" w:rsidP="0050760F">
      <w:pPr>
        <w:widowControl w:val="0"/>
        <w:spacing w:after="0" w:line="480" w:lineRule="auto"/>
        <w:rPr>
          <w:rFonts w:ascii="Arial" w:hAnsi="Arial" w:cs="Arial"/>
        </w:rPr>
      </w:pPr>
      <w:r w:rsidRPr="009500E3">
        <w:rPr>
          <w:rFonts w:ascii="Arial" w:hAnsi="Arial" w:cs="Arial"/>
        </w:rPr>
        <w:t xml:space="preserve">Yellow iron oxide (E172) (only in </w:t>
      </w:r>
      <w:r>
        <w:rPr>
          <w:rFonts w:ascii="Arial" w:hAnsi="Arial" w:cs="Arial"/>
        </w:rPr>
        <w:t>DULOXETINE XR</w:t>
      </w:r>
      <w:r w:rsidRPr="009500E3">
        <w:rPr>
          <w:rFonts w:ascii="Arial" w:hAnsi="Arial" w:cs="Arial"/>
        </w:rPr>
        <w:t xml:space="preserve"> 60 BIOTECH).</w:t>
      </w:r>
    </w:p>
    <w:p w14:paraId="13F2B4D1" w14:textId="77777777" w:rsidR="0050760F" w:rsidRPr="00E92CE1" w:rsidRDefault="0050760F" w:rsidP="0050760F">
      <w:pPr>
        <w:widowControl w:val="0"/>
        <w:spacing w:after="0" w:line="480" w:lineRule="auto"/>
        <w:rPr>
          <w:rFonts w:ascii="Arial" w:hAnsi="Arial" w:cs="Arial"/>
          <w:highlight w:val="yellow"/>
        </w:rPr>
      </w:pPr>
    </w:p>
    <w:p w14:paraId="610F83D0" w14:textId="77777777" w:rsidR="0050760F" w:rsidRPr="009500E3" w:rsidRDefault="0050760F" w:rsidP="0050760F">
      <w:pPr>
        <w:widowControl w:val="0"/>
        <w:spacing w:after="0" w:line="480" w:lineRule="auto"/>
        <w:rPr>
          <w:rFonts w:ascii="Arial" w:hAnsi="Arial" w:cs="Arial"/>
          <w:i/>
          <w:iCs/>
        </w:rPr>
      </w:pPr>
      <w:r w:rsidRPr="009500E3">
        <w:rPr>
          <w:rFonts w:ascii="Arial" w:hAnsi="Arial" w:cs="Arial"/>
          <w:i/>
          <w:iCs/>
        </w:rPr>
        <w:t>Printing ink</w:t>
      </w:r>
      <w:r>
        <w:rPr>
          <w:rFonts w:ascii="Arial" w:hAnsi="Arial" w:cs="Arial"/>
          <w:i/>
          <w:iCs/>
        </w:rPr>
        <w:t xml:space="preserve"> (edible)</w:t>
      </w:r>
      <w:r w:rsidRPr="009500E3">
        <w:rPr>
          <w:rFonts w:ascii="Arial" w:hAnsi="Arial" w:cs="Arial"/>
          <w:i/>
          <w:iCs/>
        </w:rPr>
        <w:t>:</w:t>
      </w:r>
    </w:p>
    <w:p w14:paraId="2B40A881" w14:textId="77777777" w:rsidR="0050760F" w:rsidRPr="009500E3" w:rsidRDefault="0050760F" w:rsidP="0050760F">
      <w:pPr>
        <w:widowControl w:val="0"/>
        <w:spacing w:after="0" w:line="480" w:lineRule="auto"/>
        <w:rPr>
          <w:rFonts w:ascii="Arial" w:hAnsi="Arial" w:cs="Arial"/>
        </w:rPr>
      </w:pPr>
      <w:r w:rsidRPr="009500E3">
        <w:rPr>
          <w:rFonts w:ascii="Arial" w:hAnsi="Arial" w:cs="Arial"/>
        </w:rPr>
        <w:t>Shellac</w:t>
      </w:r>
    </w:p>
    <w:p w14:paraId="6A8D283D" w14:textId="77777777" w:rsidR="0050760F" w:rsidRPr="009500E3" w:rsidRDefault="0050760F" w:rsidP="0050760F">
      <w:pPr>
        <w:widowControl w:val="0"/>
        <w:spacing w:after="0" w:line="480" w:lineRule="auto"/>
        <w:rPr>
          <w:rFonts w:ascii="Arial" w:hAnsi="Arial" w:cs="Arial"/>
        </w:rPr>
      </w:pPr>
      <w:r w:rsidRPr="009500E3">
        <w:rPr>
          <w:rFonts w:ascii="Arial" w:hAnsi="Arial" w:cs="Arial"/>
        </w:rPr>
        <w:t>Dehydrated alcohol</w:t>
      </w:r>
    </w:p>
    <w:p w14:paraId="444DA206" w14:textId="77777777" w:rsidR="0050760F" w:rsidRPr="009500E3" w:rsidRDefault="0050760F" w:rsidP="0050760F">
      <w:pPr>
        <w:widowControl w:val="0"/>
        <w:spacing w:after="0" w:line="480" w:lineRule="auto"/>
        <w:rPr>
          <w:rFonts w:ascii="Arial" w:hAnsi="Arial" w:cs="Arial"/>
        </w:rPr>
      </w:pPr>
      <w:r w:rsidRPr="009500E3">
        <w:rPr>
          <w:rFonts w:ascii="Arial" w:hAnsi="Arial" w:cs="Arial"/>
        </w:rPr>
        <w:t>Isopropyl alcohol</w:t>
      </w:r>
    </w:p>
    <w:p w14:paraId="714D8F4D" w14:textId="77777777" w:rsidR="0050760F" w:rsidRPr="009500E3" w:rsidRDefault="0050760F" w:rsidP="0050760F">
      <w:pPr>
        <w:widowControl w:val="0"/>
        <w:spacing w:after="0" w:line="480" w:lineRule="auto"/>
        <w:rPr>
          <w:rFonts w:ascii="Arial" w:hAnsi="Arial" w:cs="Arial"/>
        </w:rPr>
      </w:pPr>
      <w:r>
        <w:rPr>
          <w:rFonts w:ascii="Arial" w:hAnsi="Arial" w:cs="Arial"/>
        </w:rPr>
        <w:t>Butyl alcohol</w:t>
      </w:r>
    </w:p>
    <w:p w14:paraId="477F75FB" w14:textId="77777777" w:rsidR="0050760F" w:rsidRPr="009500E3" w:rsidRDefault="0050760F" w:rsidP="0050760F">
      <w:pPr>
        <w:widowControl w:val="0"/>
        <w:spacing w:after="0" w:line="480" w:lineRule="auto"/>
        <w:rPr>
          <w:rFonts w:ascii="Arial" w:hAnsi="Arial" w:cs="Arial"/>
        </w:rPr>
      </w:pPr>
      <w:r w:rsidRPr="009500E3">
        <w:rPr>
          <w:rFonts w:ascii="Arial" w:hAnsi="Arial" w:cs="Arial"/>
        </w:rPr>
        <w:t>Propylene glycol</w:t>
      </w:r>
    </w:p>
    <w:p w14:paraId="7FDE0582" w14:textId="77777777" w:rsidR="0050760F" w:rsidRPr="009500E3" w:rsidRDefault="0050760F" w:rsidP="0050760F">
      <w:pPr>
        <w:widowControl w:val="0"/>
        <w:spacing w:after="0" w:line="480" w:lineRule="auto"/>
        <w:rPr>
          <w:rFonts w:ascii="Arial" w:hAnsi="Arial" w:cs="Arial"/>
        </w:rPr>
      </w:pPr>
      <w:r w:rsidRPr="009500E3">
        <w:rPr>
          <w:rFonts w:ascii="Arial" w:hAnsi="Arial" w:cs="Arial"/>
        </w:rPr>
        <w:t>Strong ammoni</w:t>
      </w:r>
      <w:r>
        <w:rPr>
          <w:rFonts w:ascii="Arial" w:hAnsi="Arial" w:cs="Arial"/>
        </w:rPr>
        <w:t>a</w:t>
      </w:r>
      <w:r w:rsidRPr="009500E3">
        <w:rPr>
          <w:rFonts w:ascii="Arial" w:hAnsi="Arial" w:cs="Arial"/>
        </w:rPr>
        <w:t xml:space="preserve"> solution</w:t>
      </w:r>
    </w:p>
    <w:p w14:paraId="03863894" w14:textId="77777777" w:rsidR="0050760F" w:rsidRPr="009500E3" w:rsidRDefault="0050760F" w:rsidP="0050760F">
      <w:pPr>
        <w:widowControl w:val="0"/>
        <w:spacing w:after="0" w:line="480" w:lineRule="auto"/>
        <w:rPr>
          <w:rFonts w:ascii="Arial" w:hAnsi="Arial" w:cs="Arial"/>
        </w:rPr>
      </w:pPr>
      <w:r w:rsidRPr="009500E3">
        <w:rPr>
          <w:rFonts w:ascii="Arial" w:hAnsi="Arial" w:cs="Arial"/>
        </w:rPr>
        <w:t>Purified water</w:t>
      </w:r>
    </w:p>
    <w:p w14:paraId="4F352C0E" w14:textId="77777777" w:rsidR="0050760F" w:rsidRPr="009500E3" w:rsidRDefault="0050760F" w:rsidP="0050760F">
      <w:pPr>
        <w:widowControl w:val="0"/>
        <w:spacing w:after="0" w:line="480" w:lineRule="auto"/>
        <w:rPr>
          <w:rFonts w:ascii="Arial" w:hAnsi="Arial" w:cs="Arial"/>
        </w:rPr>
      </w:pPr>
      <w:r w:rsidRPr="009500E3">
        <w:rPr>
          <w:rFonts w:ascii="Arial" w:hAnsi="Arial" w:cs="Arial"/>
        </w:rPr>
        <w:t>Titanium dioxide (E171)</w:t>
      </w:r>
    </w:p>
    <w:p w14:paraId="45E7E7F5" w14:textId="77777777" w:rsidR="0050760F" w:rsidRDefault="0050760F" w:rsidP="0050760F">
      <w:pPr>
        <w:widowControl w:val="0"/>
        <w:spacing w:after="0" w:line="480" w:lineRule="auto"/>
        <w:rPr>
          <w:rFonts w:ascii="Arial" w:hAnsi="Arial" w:cs="Arial"/>
          <w:highlight w:val="yellow"/>
        </w:rPr>
      </w:pPr>
      <w:r w:rsidRPr="009500E3">
        <w:rPr>
          <w:rFonts w:ascii="Arial" w:hAnsi="Arial" w:cs="Arial"/>
        </w:rPr>
        <w:t xml:space="preserve">Yellow iron oxide (E172) (only in </w:t>
      </w:r>
      <w:r>
        <w:rPr>
          <w:rFonts w:ascii="Arial" w:hAnsi="Arial" w:cs="Arial"/>
        </w:rPr>
        <w:t>DULOXETINE XR</w:t>
      </w:r>
      <w:r w:rsidRPr="009500E3">
        <w:rPr>
          <w:rFonts w:ascii="Arial" w:hAnsi="Arial" w:cs="Arial"/>
        </w:rPr>
        <w:t xml:space="preserve"> </w:t>
      </w:r>
      <w:r>
        <w:rPr>
          <w:rFonts w:ascii="Arial" w:hAnsi="Arial" w:cs="Arial"/>
        </w:rPr>
        <w:t>30</w:t>
      </w:r>
      <w:r w:rsidRPr="009500E3">
        <w:rPr>
          <w:rFonts w:ascii="Arial" w:hAnsi="Arial" w:cs="Arial"/>
        </w:rPr>
        <w:t xml:space="preserve"> BIOTECH)</w:t>
      </w:r>
    </w:p>
    <w:p w14:paraId="6CBA77CB" w14:textId="77777777" w:rsidR="0050760F" w:rsidRPr="009500E3" w:rsidRDefault="0050760F" w:rsidP="0050760F">
      <w:pPr>
        <w:widowControl w:val="0"/>
        <w:spacing w:after="0" w:line="480" w:lineRule="auto"/>
        <w:rPr>
          <w:rFonts w:ascii="Arial" w:hAnsi="Arial" w:cs="Arial"/>
        </w:rPr>
      </w:pPr>
      <w:r w:rsidRPr="009500E3">
        <w:rPr>
          <w:rFonts w:ascii="Arial" w:hAnsi="Arial" w:cs="Arial"/>
        </w:rPr>
        <w:t xml:space="preserve">FD&amp;C Blue 2 (E132) (only in </w:t>
      </w:r>
      <w:r>
        <w:rPr>
          <w:rFonts w:ascii="Arial" w:hAnsi="Arial" w:cs="Arial"/>
        </w:rPr>
        <w:t>DULOXETINE XR</w:t>
      </w:r>
      <w:r w:rsidRPr="009500E3">
        <w:rPr>
          <w:rFonts w:ascii="Arial" w:hAnsi="Arial" w:cs="Arial"/>
        </w:rPr>
        <w:t xml:space="preserve"> </w:t>
      </w:r>
      <w:r>
        <w:rPr>
          <w:rFonts w:ascii="Arial" w:hAnsi="Arial" w:cs="Arial"/>
        </w:rPr>
        <w:t>30</w:t>
      </w:r>
      <w:r w:rsidRPr="009500E3">
        <w:rPr>
          <w:rFonts w:ascii="Arial" w:hAnsi="Arial" w:cs="Arial"/>
        </w:rPr>
        <w:t xml:space="preserve"> BIOTECH)</w:t>
      </w:r>
    </w:p>
    <w:p w14:paraId="4892A620" w14:textId="77777777" w:rsidR="0050760F" w:rsidRPr="009500E3" w:rsidRDefault="0050760F" w:rsidP="0050760F">
      <w:pPr>
        <w:widowControl w:val="0"/>
        <w:spacing w:after="0" w:line="480" w:lineRule="auto"/>
        <w:rPr>
          <w:rFonts w:ascii="Arial" w:hAnsi="Arial" w:cs="Arial"/>
        </w:rPr>
      </w:pPr>
      <w:r>
        <w:rPr>
          <w:rFonts w:ascii="Arial" w:hAnsi="Arial" w:cs="Arial"/>
        </w:rPr>
        <w:t>Potassium hydroxide (only in DULOXETINE XR 60 BIOTECH).</w:t>
      </w:r>
    </w:p>
    <w:p w14:paraId="3CFBEB5F" w14:textId="77777777" w:rsidR="0050760F" w:rsidRPr="009500E3" w:rsidRDefault="0050760F" w:rsidP="0050760F">
      <w:pPr>
        <w:widowControl w:val="0"/>
        <w:spacing w:after="0" w:line="480" w:lineRule="auto"/>
        <w:rPr>
          <w:rFonts w:ascii="Arial" w:hAnsi="Arial" w:cs="Arial"/>
        </w:rPr>
      </w:pPr>
    </w:p>
    <w:p w14:paraId="27817BDF" w14:textId="77777777" w:rsidR="0050760F" w:rsidRPr="00FE54BD" w:rsidRDefault="0050760F" w:rsidP="006467EC">
      <w:pPr>
        <w:pStyle w:val="Heading2"/>
      </w:pPr>
      <w:r w:rsidRPr="00FE54BD">
        <w:t>6.2</w:t>
      </w:r>
      <w:r w:rsidRPr="00FE54BD">
        <w:tab/>
        <w:t>Incompatibilities</w:t>
      </w:r>
    </w:p>
    <w:p w14:paraId="2D79E41E" w14:textId="77777777" w:rsidR="0050760F" w:rsidRPr="009050A3" w:rsidRDefault="0050760F" w:rsidP="0050760F">
      <w:pPr>
        <w:widowControl w:val="0"/>
        <w:spacing w:after="0" w:line="480" w:lineRule="auto"/>
        <w:rPr>
          <w:rFonts w:ascii="Arial" w:hAnsi="Arial" w:cs="Arial"/>
          <w:noProof/>
          <w:highlight w:val="yellow"/>
        </w:rPr>
      </w:pPr>
      <w:r w:rsidRPr="00C91772">
        <w:rPr>
          <w:rFonts w:ascii="Arial" w:hAnsi="Arial" w:cs="Arial"/>
          <w:noProof/>
        </w:rPr>
        <w:t>Not applicable.</w:t>
      </w:r>
    </w:p>
    <w:p w14:paraId="38311F07" w14:textId="77777777" w:rsidR="0050760F" w:rsidRPr="00C91772" w:rsidRDefault="0050760F" w:rsidP="0050760F">
      <w:pPr>
        <w:widowControl w:val="0"/>
        <w:spacing w:after="0" w:line="480" w:lineRule="auto"/>
        <w:rPr>
          <w:rFonts w:ascii="Arial" w:hAnsi="Arial" w:cs="Arial"/>
          <w:noProof/>
        </w:rPr>
      </w:pPr>
    </w:p>
    <w:p w14:paraId="4F8017FF" w14:textId="77777777" w:rsidR="0050760F" w:rsidRPr="006B2089" w:rsidRDefault="0050760F" w:rsidP="006467EC">
      <w:pPr>
        <w:pStyle w:val="Heading2"/>
      </w:pPr>
      <w:r w:rsidRPr="006B2089">
        <w:t>6.3</w:t>
      </w:r>
      <w:r w:rsidRPr="006B2089">
        <w:tab/>
        <w:t>Shelf life</w:t>
      </w:r>
    </w:p>
    <w:p w14:paraId="00258448" w14:textId="77777777" w:rsidR="0050760F" w:rsidRPr="00503AD6" w:rsidRDefault="0050760F" w:rsidP="0050760F">
      <w:pPr>
        <w:widowControl w:val="0"/>
        <w:spacing w:after="0" w:line="480" w:lineRule="auto"/>
        <w:rPr>
          <w:rFonts w:ascii="Arial" w:hAnsi="Arial" w:cs="Arial"/>
          <w:highlight w:val="yellow"/>
        </w:rPr>
      </w:pPr>
      <w:r w:rsidRPr="00EC79FE">
        <w:rPr>
          <w:rFonts w:ascii="Arial" w:hAnsi="Arial" w:cs="Arial"/>
        </w:rPr>
        <w:t>3 years.</w:t>
      </w:r>
    </w:p>
    <w:p w14:paraId="3A506E30" w14:textId="77777777" w:rsidR="0050760F" w:rsidRPr="00957AF4" w:rsidRDefault="0050760F" w:rsidP="0050760F">
      <w:pPr>
        <w:widowControl w:val="0"/>
        <w:spacing w:after="0" w:line="480" w:lineRule="auto"/>
        <w:ind w:left="567" w:hanging="567"/>
        <w:rPr>
          <w:rFonts w:ascii="Arial" w:hAnsi="Arial" w:cs="Arial"/>
          <w:b/>
          <w:noProof/>
          <w:highlight w:val="yellow"/>
        </w:rPr>
      </w:pPr>
    </w:p>
    <w:p w14:paraId="3A9FEB79" w14:textId="77777777" w:rsidR="0050760F" w:rsidRPr="00CD0CD5" w:rsidRDefault="0050760F" w:rsidP="006467EC">
      <w:pPr>
        <w:pStyle w:val="Heading2"/>
      </w:pPr>
      <w:r w:rsidRPr="00CD0CD5">
        <w:t>6.4</w:t>
      </w:r>
      <w:r w:rsidRPr="00CD0CD5">
        <w:tab/>
        <w:t>Special precautions for storage</w:t>
      </w:r>
    </w:p>
    <w:p w14:paraId="2419667D" w14:textId="58CBD80A" w:rsidR="0050760F" w:rsidRPr="00AE70C3" w:rsidRDefault="0050760F" w:rsidP="0050760F">
      <w:pPr>
        <w:widowControl w:val="0"/>
        <w:spacing w:after="0" w:line="480" w:lineRule="auto"/>
        <w:rPr>
          <w:rFonts w:ascii="Arial" w:hAnsi="Arial" w:cs="Arial"/>
          <w:noProof/>
        </w:rPr>
      </w:pPr>
      <w:r w:rsidRPr="00AE70C3">
        <w:rPr>
          <w:rFonts w:ascii="Arial" w:hAnsi="Arial" w:cs="Arial"/>
          <w:noProof/>
        </w:rPr>
        <w:t xml:space="preserve">Store at or below </w:t>
      </w:r>
      <w:r w:rsidR="005C4A93">
        <w:rPr>
          <w:rFonts w:ascii="Arial" w:hAnsi="Arial" w:cs="Arial"/>
          <w:noProof/>
        </w:rPr>
        <w:t>25</w:t>
      </w:r>
      <w:r w:rsidRPr="0057328F">
        <w:rPr>
          <w:rFonts w:ascii="Arial" w:hAnsi="Arial" w:cs="Arial"/>
          <w:noProof/>
        </w:rPr>
        <w:t xml:space="preserve"> °C.</w:t>
      </w:r>
    </w:p>
    <w:p w14:paraId="7D7D819A" w14:textId="77777777" w:rsidR="0050760F" w:rsidRPr="00AE70C3" w:rsidRDefault="0050760F" w:rsidP="0050760F">
      <w:pPr>
        <w:widowControl w:val="0"/>
        <w:spacing w:after="0" w:line="480" w:lineRule="auto"/>
        <w:rPr>
          <w:rFonts w:ascii="Arial" w:hAnsi="Arial" w:cs="Arial"/>
          <w:noProof/>
        </w:rPr>
      </w:pPr>
      <w:r w:rsidRPr="00AE70C3">
        <w:rPr>
          <w:rFonts w:ascii="Arial" w:hAnsi="Arial" w:cs="Arial"/>
          <w:noProof/>
        </w:rPr>
        <w:lastRenderedPageBreak/>
        <w:t>Protect from moisture.</w:t>
      </w:r>
    </w:p>
    <w:p w14:paraId="52E1F9FD" w14:textId="77777777" w:rsidR="0050760F" w:rsidRPr="0090687E" w:rsidRDefault="0050760F" w:rsidP="0050760F">
      <w:pPr>
        <w:widowControl w:val="0"/>
        <w:spacing w:after="0" w:line="480" w:lineRule="auto"/>
        <w:rPr>
          <w:rFonts w:ascii="Arial" w:hAnsi="Arial" w:cs="Arial"/>
          <w:noProof/>
        </w:rPr>
      </w:pPr>
      <w:r w:rsidRPr="00F96D6C">
        <w:rPr>
          <w:rFonts w:ascii="Arial" w:hAnsi="Arial" w:cs="Arial"/>
          <w:noProof/>
        </w:rPr>
        <w:t>Keep blister strips in</w:t>
      </w:r>
      <w:r>
        <w:rPr>
          <w:rFonts w:ascii="Arial" w:hAnsi="Arial" w:cs="Arial"/>
          <w:noProof/>
        </w:rPr>
        <w:t xml:space="preserve"> </w:t>
      </w:r>
      <w:r w:rsidRPr="00F96D6C">
        <w:rPr>
          <w:rFonts w:ascii="Arial" w:hAnsi="Arial" w:cs="Arial"/>
          <w:noProof/>
        </w:rPr>
        <w:t>outer carton until required for use.</w:t>
      </w:r>
    </w:p>
    <w:p w14:paraId="4240414B" w14:textId="77777777" w:rsidR="0050760F" w:rsidRPr="00957AF4" w:rsidRDefault="0050760F" w:rsidP="0050760F">
      <w:pPr>
        <w:widowControl w:val="0"/>
        <w:spacing w:after="0" w:line="480" w:lineRule="auto"/>
        <w:rPr>
          <w:rFonts w:ascii="Arial" w:hAnsi="Arial" w:cs="Arial"/>
          <w:noProof/>
        </w:rPr>
      </w:pPr>
    </w:p>
    <w:p w14:paraId="3615A0AE" w14:textId="77777777" w:rsidR="0050760F" w:rsidRPr="00004DA5" w:rsidRDefault="0050760F" w:rsidP="006467EC">
      <w:pPr>
        <w:pStyle w:val="Heading2"/>
      </w:pPr>
      <w:r w:rsidRPr="00004DA5">
        <w:t>6.5</w:t>
      </w:r>
      <w:r w:rsidRPr="00004DA5">
        <w:tab/>
        <w:t>Nature and contents of container</w:t>
      </w:r>
    </w:p>
    <w:p w14:paraId="76C20328" w14:textId="77777777" w:rsidR="0050760F" w:rsidRPr="006467EC" w:rsidRDefault="0050760F" w:rsidP="006467EC">
      <w:pPr>
        <w:widowControl w:val="0"/>
        <w:spacing w:after="0" w:line="480" w:lineRule="auto"/>
        <w:rPr>
          <w:rFonts w:ascii="Arial" w:hAnsi="Arial" w:cs="Arial"/>
          <w:noProof/>
        </w:rPr>
      </w:pPr>
      <w:r w:rsidRPr="006467EC">
        <w:rPr>
          <w:rFonts w:ascii="Arial" w:hAnsi="Arial" w:cs="Arial"/>
          <w:noProof/>
        </w:rPr>
        <w:t>Silver aluminium/aluminium blister strips, or</w:t>
      </w:r>
    </w:p>
    <w:p w14:paraId="0C000E78" w14:textId="77777777" w:rsidR="0050760F" w:rsidRPr="006467EC" w:rsidRDefault="0050760F" w:rsidP="006467EC">
      <w:pPr>
        <w:widowControl w:val="0"/>
        <w:spacing w:after="0" w:line="480" w:lineRule="auto"/>
        <w:rPr>
          <w:rFonts w:ascii="Arial" w:hAnsi="Arial" w:cs="Arial"/>
          <w:noProof/>
        </w:rPr>
      </w:pPr>
      <w:r w:rsidRPr="006467EC">
        <w:rPr>
          <w:rFonts w:ascii="Arial" w:hAnsi="Arial" w:cs="Arial"/>
          <w:noProof/>
        </w:rPr>
        <w:t>Silver aluminium/clear transparent PVC/Aclar blister strips.</w:t>
      </w:r>
    </w:p>
    <w:p w14:paraId="7937CBA9" w14:textId="77777777" w:rsidR="0050760F" w:rsidRPr="006467EC" w:rsidRDefault="0050760F" w:rsidP="006467EC">
      <w:pPr>
        <w:widowControl w:val="0"/>
        <w:spacing w:after="0" w:line="480" w:lineRule="auto"/>
        <w:rPr>
          <w:rFonts w:ascii="Arial" w:hAnsi="Arial" w:cs="Arial"/>
          <w:noProof/>
        </w:rPr>
      </w:pPr>
      <w:r w:rsidRPr="006467EC">
        <w:rPr>
          <w:rFonts w:ascii="Arial" w:hAnsi="Arial" w:cs="Arial"/>
          <w:noProof/>
        </w:rPr>
        <w:t xml:space="preserve">Pack sizes: 28, 30 or 80 capsules.  </w:t>
      </w:r>
    </w:p>
    <w:p w14:paraId="6C8D09D4" w14:textId="77777777" w:rsidR="0050760F" w:rsidRPr="006467EC" w:rsidRDefault="0050760F" w:rsidP="006467EC">
      <w:pPr>
        <w:widowControl w:val="0"/>
        <w:spacing w:after="0" w:line="480" w:lineRule="auto"/>
        <w:rPr>
          <w:rFonts w:ascii="Arial" w:hAnsi="Arial" w:cs="Arial"/>
          <w:noProof/>
        </w:rPr>
      </w:pPr>
      <w:r w:rsidRPr="006467EC">
        <w:rPr>
          <w:rFonts w:ascii="Arial" w:hAnsi="Arial" w:cs="Arial"/>
          <w:noProof/>
        </w:rPr>
        <w:t>Not all pack sizes may be marketed.</w:t>
      </w:r>
    </w:p>
    <w:p w14:paraId="79BEF888" w14:textId="77777777" w:rsidR="0050760F" w:rsidRPr="00613867" w:rsidRDefault="0050760F" w:rsidP="006467EC">
      <w:pPr>
        <w:widowControl w:val="0"/>
        <w:spacing w:after="0" w:line="480" w:lineRule="auto"/>
        <w:rPr>
          <w:rFonts w:ascii="Arial" w:hAnsi="Arial" w:cs="Arial"/>
          <w:b/>
          <w:noProof/>
          <w:highlight w:val="yellow"/>
        </w:rPr>
      </w:pPr>
    </w:p>
    <w:p w14:paraId="2E51769D" w14:textId="77777777" w:rsidR="0050760F" w:rsidRPr="00613867" w:rsidRDefault="0050760F" w:rsidP="006467EC">
      <w:pPr>
        <w:pStyle w:val="Heading2"/>
        <w:rPr>
          <w:highlight w:val="yellow"/>
        </w:rPr>
      </w:pPr>
      <w:bookmarkStart w:id="1" w:name="OLE_LINK1"/>
      <w:r w:rsidRPr="00F57999">
        <w:t>6.6</w:t>
      </w:r>
      <w:r w:rsidRPr="00F57999">
        <w:tab/>
        <w:t>Special precautions for disposal</w:t>
      </w:r>
      <w:bookmarkEnd w:id="1"/>
      <w:r w:rsidRPr="00F57999">
        <w:t xml:space="preserve"> and other handling</w:t>
      </w:r>
    </w:p>
    <w:p w14:paraId="06402C98" w14:textId="77777777" w:rsidR="0050760F" w:rsidRPr="00F1254C" w:rsidRDefault="0050760F" w:rsidP="0050760F">
      <w:pPr>
        <w:widowControl w:val="0"/>
        <w:spacing w:after="0" w:line="480" w:lineRule="auto"/>
        <w:rPr>
          <w:rFonts w:ascii="Arial" w:hAnsi="Arial" w:cs="Arial"/>
          <w:color w:val="000000"/>
        </w:rPr>
      </w:pPr>
      <w:r>
        <w:rPr>
          <w:rFonts w:ascii="Arial" w:hAnsi="Arial" w:cs="Arial"/>
          <w:color w:val="000000"/>
        </w:rPr>
        <w:t>No special requirements.</w:t>
      </w:r>
    </w:p>
    <w:p w14:paraId="66FB889A" w14:textId="77777777" w:rsidR="0050760F" w:rsidRPr="00CE3AC6" w:rsidRDefault="0050760F" w:rsidP="0050760F">
      <w:pPr>
        <w:widowControl w:val="0"/>
        <w:spacing w:after="0" w:line="480" w:lineRule="auto"/>
        <w:ind w:left="567" w:hanging="567"/>
        <w:rPr>
          <w:rFonts w:ascii="Arial" w:hAnsi="Arial" w:cs="Arial"/>
          <w:b/>
          <w:noProof/>
        </w:rPr>
      </w:pPr>
    </w:p>
    <w:p w14:paraId="5AB45D6D" w14:textId="77777777" w:rsidR="0050760F" w:rsidRPr="00CE3AC6" w:rsidRDefault="0050760F" w:rsidP="006467EC">
      <w:pPr>
        <w:pStyle w:val="Heading1"/>
      </w:pPr>
      <w:r>
        <w:t>7</w:t>
      </w:r>
      <w:r w:rsidRPr="00CE3AC6">
        <w:t>.</w:t>
      </w:r>
      <w:r w:rsidRPr="00CE3AC6">
        <w:tab/>
      </w:r>
      <w:r>
        <w:t>HOLDER OF CERTIFICATE OF REGISTRATION</w:t>
      </w:r>
    </w:p>
    <w:p w14:paraId="54710480" w14:textId="77777777" w:rsidR="0050760F" w:rsidRPr="001A7DA0" w:rsidRDefault="0050760F" w:rsidP="0050760F">
      <w:pPr>
        <w:widowControl w:val="0"/>
        <w:spacing w:after="0" w:line="480" w:lineRule="auto"/>
        <w:rPr>
          <w:rFonts w:ascii="Arial" w:hAnsi="Arial" w:cs="Arial"/>
          <w:bCs/>
        </w:rPr>
      </w:pPr>
      <w:r w:rsidRPr="001A7DA0">
        <w:rPr>
          <w:rFonts w:ascii="Arial" w:hAnsi="Arial" w:cs="Arial"/>
          <w:bCs/>
        </w:rPr>
        <w:t>Biotech Laboratories (Pty) Ltd</w:t>
      </w:r>
    </w:p>
    <w:p w14:paraId="0EC67D8B" w14:textId="77777777" w:rsidR="0050760F" w:rsidRPr="001A7DA0" w:rsidRDefault="0050760F" w:rsidP="0050760F">
      <w:pPr>
        <w:widowControl w:val="0"/>
        <w:spacing w:after="0" w:line="480" w:lineRule="auto"/>
        <w:rPr>
          <w:rFonts w:ascii="Arial" w:hAnsi="Arial" w:cs="Arial"/>
          <w:bCs/>
        </w:rPr>
      </w:pPr>
      <w:r w:rsidRPr="001A7DA0">
        <w:rPr>
          <w:rFonts w:ascii="Arial" w:hAnsi="Arial" w:cs="Arial"/>
          <w:bCs/>
        </w:rPr>
        <w:t>Ground Floor Block K West Central Park</w:t>
      </w:r>
    </w:p>
    <w:p w14:paraId="6FCAE535" w14:textId="77777777" w:rsidR="0050760F" w:rsidRPr="001A7DA0" w:rsidRDefault="0050760F" w:rsidP="0050760F">
      <w:pPr>
        <w:widowControl w:val="0"/>
        <w:spacing w:after="0" w:line="480" w:lineRule="auto"/>
        <w:rPr>
          <w:rFonts w:ascii="Arial" w:hAnsi="Arial" w:cs="Arial"/>
          <w:bCs/>
        </w:rPr>
      </w:pPr>
      <w:r w:rsidRPr="001A7DA0">
        <w:rPr>
          <w:rFonts w:ascii="Arial" w:hAnsi="Arial" w:cs="Arial"/>
          <w:bCs/>
        </w:rPr>
        <w:t>400 16</w:t>
      </w:r>
      <w:r w:rsidRPr="001A7DA0">
        <w:rPr>
          <w:rFonts w:ascii="Arial" w:hAnsi="Arial" w:cs="Arial"/>
          <w:bCs/>
          <w:vertAlign w:val="superscript"/>
        </w:rPr>
        <w:t>th</w:t>
      </w:r>
      <w:r w:rsidRPr="001A7DA0">
        <w:rPr>
          <w:rFonts w:ascii="Arial" w:hAnsi="Arial" w:cs="Arial"/>
          <w:bCs/>
        </w:rPr>
        <w:t xml:space="preserve"> Road</w:t>
      </w:r>
      <w:r>
        <w:rPr>
          <w:rFonts w:ascii="Arial" w:hAnsi="Arial" w:cs="Arial"/>
          <w:bCs/>
        </w:rPr>
        <w:t>, Randjespark</w:t>
      </w:r>
    </w:p>
    <w:p w14:paraId="55C8066F" w14:textId="77777777" w:rsidR="0050760F" w:rsidRPr="001A7DA0" w:rsidRDefault="0050760F" w:rsidP="0050760F">
      <w:pPr>
        <w:widowControl w:val="0"/>
        <w:spacing w:after="0" w:line="480" w:lineRule="auto"/>
        <w:rPr>
          <w:rFonts w:ascii="Arial" w:hAnsi="Arial" w:cs="Arial"/>
          <w:bCs/>
        </w:rPr>
      </w:pPr>
      <w:r w:rsidRPr="001A7DA0">
        <w:rPr>
          <w:rFonts w:ascii="Arial" w:hAnsi="Arial" w:cs="Arial"/>
          <w:bCs/>
        </w:rPr>
        <w:t>Halfway House</w:t>
      </w:r>
    </w:p>
    <w:p w14:paraId="75ABA49E" w14:textId="77777777" w:rsidR="0050760F" w:rsidRPr="001A7DA0" w:rsidRDefault="0050760F" w:rsidP="0050760F">
      <w:pPr>
        <w:widowControl w:val="0"/>
        <w:spacing w:after="0" w:line="480" w:lineRule="auto"/>
        <w:rPr>
          <w:rFonts w:ascii="Arial" w:hAnsi="Arial" w:cs="Arial"/>
          <w:bCs/>
        </w:rPr>
      </w:pPr>
      <w:r w:rsidRPr="001A7DA0">
        <w:rPr>
          <w:rFonts w:ascii="Arial" w:hAnsi="Arial" w:cs="Arial"/>
          <w:bCs/>
        </w:rPr>
        <w:t xml:space="preserve">Midrand 1685 </w:t>
      </w:r>
    </w:p>
    <w:p w14:paraId="54D72880" w14:textId="77777777" w:rsidR="0050760F" w:rsidRPr="00617BBE" w:rsidRDefault="0050760F" w:rsidP="0050760F">
      <w:pPr>
        <w:widowControl w:val="0"/>
        <w:spacing w:after="0" w:line="480" w:lineRule="auto"/>
        <w:ind w:left="567" w:hanging="567"/>
        <w:rPr>
          <w:rFonts w:ascii="Arial" w:hAnsi="Arial" w:cs="Arial"/>
          <w:bCs/>
          <w:noProof/>
        </w:rPr>
      </w:pPr>
    </w:p>
    <w:p w14:paraId="5D398DF1" w14:textId="77777777" w:rsidR="0050760F" w:rsidRPr="008441D5" w:rsidRDefault="0050760F" w:rsidP="006467EC">
      <w:pPr>
        <w:pStyle w:val="Heading1"/>
      </w:pPr>
      <w:r w:rsidRPr="00CE3AC6">
        <w:t>8.</w:t>
      </w:r>
      <w:r w:rsidRPr="00CE3AC6">
        <w:tab/>
      </w:r>
      <w:r>
        <w:t>REGISTRATION NUMBERS</w:t>
      </w:r>
    </w:p>
    <w:p w14:paraId="04072F6B" w14:textId="7D39E0A6" w:rsidR="0050760F" w:rsidRPr="00166E3A" w:rsidRDefault="0050760F" w:rsidP="0050760F">
      <w:pPr>
        <w:widowControl w:val="0"/>
        <w:spacing w:after="0" w:line="480" w:lineRule="auto"/>
        <w:rPr>
          <w:rFonts w:ascii="Arial" w:hAnsi="Arial" w:cs="Arial"/>
          <w:bCs/>
          <w:noProof/>
        </w:rPr>
      </w:pPr>
      <w:r>
        <w:rPr>
          <w:rFonts w:ascii="Arial" w:hAnsi="Arial" w:cs="Arial"/>
          <w:bCs/>
          <w:noProof/>
        </w:rPr>
        <w:t>DULOXETINE XR</w:t>
      </w:r>
      <w:r w:rsidRPr="00166E3A">
        <w:rPr>
          <w:rFonts w:ascii="Arial" w:hAnsi="Arial" w:cs="Arial"/>
          <w:bCs/>
          <w:noProof/>
        </w:rPr>
        <w:t xml:space="preserve"> 30 BIOTECH:  </w:t>
      </w:r>
      <w:r w:rsidR="005C4A93">
        <w:rPr>
          <w:rFonts w:ascii="Arial" w:hAnsi="Arial" w:cs="Arial"/>
          <w:bCs/>
          <w:noProof/>
        </w:rPr>
        <w:t>50/1.2/0849</w:t>
      </w:r>
    </w:p>
    <w:p w14:paraId="22B2DFAF" w14:textId="3CA0BB2F" w:rsidR="0050760F" w:rsidRPr="00D80027" w:rsidRDefault="0050760F" w:rsidP="0050760F">
      <w:pPr>
        <w:widowControl w:val="0"/>
        <w:spacing w:after="0" w:line="480" w:lineRule="auto"/>
        <w:rPr>
          <w:rFonts w:ascii="Arial" w:hAnsi="Arial" w:cs="Arial"/>
          <w:bCs/>
          <w:noProof/>
        </w:rPr>
      </w:pPr>
      <w:r>
        <w:rPr>
          <w:rFonts w:ascii="Arial" w:hAnsi="Arial" w:cs="Arial"/>
          <w:bCs/>
          <w:noProof/>
        </w:rPr>
        <w:t>DULOXETINE XR</w:t>
      </w:r>
      <w:r w:rsidRPr="00166E3A">
        <w:rPr>
          <w:rFonts w:ascii="Arial" w:hAnsi="Arial" w:cs="Arial"/>
          <w:bCs/>
          <w:noProof/>
        </w:rPr>
        <w:t xml:space="preserve"> 60 BIOTECH:  </w:t>
      </w:r>
      <w:r w:rsidR="005C4A93">
        <w:rPr>
          <w:rFonts w:ascii="Arial" w:hAnsi="Arial" w:cs="Arial"/>
          <w:bCs/>
          <w:noProof/>
        </w:rPr>
        <w:t>50/1.2/0850</w:t>
      </w:r>
    </w:p>
    <w:p w14:paraId="433BFED0" w14:textId="77777777" w:rsidR="0050760F" w:rsidRPr="00CE3AC6" w:rsidRDefault="0050760F" w:rsidP="0050760F">
      <w:pPr>
        <w:widowControl w:val="0"/>
        <w:spacing w:after="0" w:line="480" w:lineRule="auto"/>
        <w:ind w:left="567" w:hanging="567"/>
        <w:rPr>
          <w:rFonts w:ascii="Arial" w:hAnsi="Arial" w:cs="Arial"/>
          <w:b/>
          <w:noProof/>
        </w:rPr>
      </w:pPr>
    </w:p>
    <w:p w14:paraId="6FAB3AEA" w14:textId="77777777" w:rsidR="0050760F" w:rsidRPr="00CE3AC6" w:rsidRDefault="0050760F" w:rsidP="006467EC">
      <w:pPr>
        <w:pStyle w:val="Heading1"/>
      </w:pPr>
      <w:r w:rsidRPr="00CE3AC6">
        <w:t>9.</w:t>
      </w:r>
      <w:r w:rsidRPr="00CE3AC6">
        <w:tab/>
        <w:t>DATE OF FIRST AUTHORISATION/RENEWAL OF THE AUTHORISATION</w:t>
      </w:r>
    </w:p>
    <w:p w14:paraId="17001C8B" w14:textId="50BB86A0" w:rsidR="0050760F" w:rsidRPr="00CE3AC6" w:rsidRDefault="005C4A93" w:rsidP="0050760F">
      <w:pPr>
        <w:widowControl w:val="0"/>
        <w:spacing w:after="0" w:line="480" w:lineRule="auto"/>
        <w:rPr>
          <w:rFonts w:ascii="Arial" w:hAnsi="Arial" w:cs="Arial"/>
          <w:noProof/>
        </w:rPr>
      </w:pPr>
      <w:r>
        <w:rPr>
          <w:rFonts w:ascii="Arial" w:hAnsi="Arial" w:cs="Arial"/>
          <w:noProof/>
        </w:rPr>
        <w:t>15 February 2021</w:t>
      </w:r>
    </w:p>
    <w:p w14:paraId="7A53CBF2" w14:textId="77777777" w:rsidR="0050760F" w:rsidRPr="00CE3AC6" w:rsidRDefault="0050760F" w:rsidP="0050760F">
      <w:pPr>
        <w:widowControl w:val="0"/>
        <w:spacing w:after="0" w:line="480" w:lineRule="auto"/>
        <w:rPr>
          <w:rFonts w:ascii="Arial" w:hAnsi="Arial" w:cs="Arial"/>
          <w:b/>
          <w:i/>
          <w:lang w:val="en-GB"/>
        </w:rPr>
      </w:pPr>
    </w:p>
    <w:p w14:paraId="7BC3FFBE" w14:textId="77777777" w:rsidR="0050760F" w:rsidRPr="00E657B9" w:rsidRDefault="0050760F" w:rsidP="006467EC">
      <w:pPr>
        <w:pStyle w:val="Heading1"/>
        <w:rPr>
          <w:b w:val="0"/>
        </w:rPr>
      </w:pPr>
      <w:r w:rsidRPr="00CE3AC6">
        <w:t>10.</w:t>
      </w:r>
      <w:r w:rsidRPr="00CE3AC6">
        <w:tab/>
        <w:t>DATE OF REVISION OF THE TEXT</w:t>
      </w:r>
    </w:p>
    <w:p w14:paraId="29370D8B" w14:textId="77777777" w:rsidR="0050760F" w:rsidRPr="00CE3AC6" w:rsidRDefault="0050760F" w:rsidP="0050760F">
      <w:pPr>
        <w:widowControl w:val="0"/>
        <w:spacing w:after="0" w:line="480" w:lineRule="auto"/>
        <w:ind w:left="567" w:hanging="567"/>
        <w:rPr>
          <w:rFonts w:ascii="Arial" w:hAnsi="Arial" w:cs="Arial"/>
          <w:b/>
          <w:noProof/>
        </w:rPr>
      </w:pPr>
    </w:p>
    <w:p w14:paraId="616855F3" w14:textId="15606022" w:rsidR="00601509" w:rsidRDefault="00601509" w:rsidP="0050760F">
      <w:pPr>
        <w:widowControl w:val="0"/>
        <w:spacing w:after="0" w:line="480" w:lineRule="auto"/>
        <w:rPr>
          <w:rFonts w:ascii="Arial" w:hAnsi="Arial" w:cs="Arial"/>
          <w:lang w:val="en-GB"/>
        </w:rPr>
      </w:pPr>
    </w:p>
    <w:sectPr w:rsidR="00601509" w:rsidSect="003011A3">
      <w:footerReference w:type="default" r:id="rId9"/>
      <w:pgSz w:w="11906" w:h="16838" w:code="9"/>
      <w:pgMar w:top="1134" w:right="707" w:bottom="1134" w:left="124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1A5F8" w14:textId="77777777" w:rsidR="00317BEE" w:rsidRDefault="00317BEE" w:rsidP="003E6572">
      <w:pPr>
        <w:spacing w:after="0" w:line="240" w:lineRule="auto"/>
      </w:pPr>
      <w:r>
        <w:separator/>
      </w:r>
    </w:p>
  </w:endnote>
  <w:endnote w:type="continuationSeparator" w:id="0">
    <w:p w14:paraId="5D41806F" w14:textId="77777777" w:rsidR="00317BEE" w:rsidRDefault="00317BEE" w:rsidP="003E6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880770"/>
      <w:docPartObj>
        <w:docPartGallery w:val="Page Numbers (Bottom of Page)"/>
        <w:docPartUnique/>
      </w:docPartObj>
    </w:sdtPr>
    <w:sdtEndPr/>
    <w:sdtContent>
      <w:sdt>
        <w:sdtPr>
          <w:id w:val="-1324660311"/>
          <w:docPartObj>
            <w:docPartGallery w:val="Page Numbers (Top of Page)"/>
            <w:docPartUnique/>
          </w:docPartObj>
        </w:sdtPr>
        <w:sdtEndPr/>
        <w:sdtContent>
          <w:p w14:paraId="5770BE07" w14:textId="17D5F9FC" w:rsidR="00317BEE" w:rsidRPr="00A75C87" w:rsidRDefault="003A4423" w:rsidP="003A4423">
            <w:pPr>
              <w:pStyle w:val="Footer"/>
              <w:tabs>
                <w:tab w:val="clear" w:pos="4513"/>
                <w:tab w:val="clear" w:pos="9026"/>
                <w:tab w:val="right" w:pos="9923"/>
              </w:tabs>
            </w:pPr>
            <w:r>
              <w:t xml:space="preserve"> </w:t>
            </w:r>
            <w:r>
              <w:tab/>
            </w:r>
            <w:r w:rsidR="00317BEE" w:rsidRPr="003011A3">
              <w:rPr>
                <w:rFonts w:ascii="Arial" w:hAnsi="Arial" w:cs="Arial"/>
                <w:sz w:val="20"/>
                <w:szCs w:val="20"/>
              </w:rPr>
              <w:t xml:space="preserve">Page </w:t>
            </w:r>
            <w:r w:rsidR="00317BEE" w:rsidRPr="003011A3">
              <w:rPr>
                <w:rFonts w:ascii="Arial" w:hAnsi="Arial" w:cs="Arial"/>
                <w:bCs/>
                <w:sz w:val="20"/>
                <w:szCs w:val="20"/>
              </w:rPr>
              <w:fldChar w:fldCharType="begin"/>
            </w:r>
            <w:r w:rsidR="00317BEE" w:rsidRPr="003011A3">
              <w:rPr>
                <w:rFonts w:ascii="Arial" w:hAnsi="Arial" w:cs="Arial"/>
                <w:bCs/>
                <w:sz w:val="20"/>
                <w:szCs w:val="20"/>
              </w:rPr>
              <w:instrText xml:space="preserve"> PAGE </w:instrText>
            </w:r>
            <w:r w:rsidR="00317BEE" w:rsidRPr="003011A3">
              <w:rPr>
                <w:rFonts w:ascii="Arial" w:hAnsi="Arial" w:cs="Arial"/>
                <w:bCs/>
                <w:sz w:val="20"/>
                <w:szCs w:val="20"/>
              </w:rPr>
              <w:fldChar w:fldCharType="separate"/>
            </w:r>
            <w:r w:rsidR="00317BEE" w:rsidRPr="003011A3">
              <w:rPr>
                <w:rFonts w:ascii="Arial" w:hAnsi="Arial" w:cs="Arial"/>
                <w:bCs/>
                <w:noProof/>
                <w:sz w:val="20"/>
                <w:szCs w:val="20"/>
              </w:rPr>
              <w:t>2</w:t>
            </w:r>
            <w:r w:rsidR="00317BEE" w:rsidRPr="003011A3">
              <w:rPr>
                <w:rFonts w:ascii="Arial" w:hAnsi="Arial" w:cs="Arial"/>
                <w:bCs/>
                <w:sz w:val="20"/>
                <w:szCs w:val="20"/>
              </w:rPr>
              <w:fldChar w:fldCharType="end"/>
            </w:r>
            <w:r w:rsidR="00317BEE" w:rsidRPr="003011A3">
              <w:rPr>
                <w:rFonts w:ascii="Arial" w:hAnsi="Arial" w:cs="Arial"/>
                <w:sz w:val="20"/>
                <w:szCs w:val="20"/>
              </w:rPr>
              <w:t xml:space="preserve"> of </w:t>
            </w:r>
            <w:r w:rsidR="00317BEE" w:rsidRPr="003011A3">
              <w:rPr>
                <w:rFonts w:ascii="Arial" w:hAnsi="Arial" w:cs="Arial"/>
                <w:bCs/>
                <w:sz w:val="20"/>
                <w:szCs w:val="20"/>
              </w:rPr>
              <w:fldChar w:fldCharType="begin"/>
            </w:r>
            <w:r w:rsidR="00317BEE" w:rsidRPr="003011A3">
              <w:rPr>
                <w:rFonts w:ascii="Arial" w:hAnsi="Arial" w:cs="Arial"/>
                <w:bCs/>
                <w:sz w:val="20"/>
                <w:szCs w:val="20"/>
              </w:rPr>
              <w:instrText xml:space="preserve"> NUMPAGES  </w:instrText>
            </w:r>
            <w:r w:rsidR="00317BEE" w:rsidRPr="003011A3">
              <w:rPr>
                <w:rFonts w:ascii="Arial" w:hAnsi="Arial" w:cs="Arial"/>
                <w:bCs/>
                <w:sz w:val="20"/>
                <w:szCs w:val="20"/>
              </w:rPr>
              <w:fldChar w:fldCharType="separate"/>
            </w:r>
            <w:r w:rsidR="00317BEE" w:rsidRPr="003011A3">
              <w:rPr>
                <w:rFonts w:ascii="Arial" w:hAnsi="Arial" w:cs="Arial"/>
                <w:bCs/>
                <w:noProof/>
                <w:sz w:val="20"/>
                <w:szCs w:val="20"/>
              </w:rPr>
              <w:t>2</w:t>
            </w:r>
            <w:r w:rsidR="00317BEE" w:rsidRPr="003011A3">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351AF" w14:textId="77777777" w:rsidR="00317BEE" w:rsidRDefault="00317BEE" w:rsidP="003E6572">
      <w:pPr>
        <w:spacing w:after="0" w:line="240" w:lineRule="auto"/>
      </w:pPr>
      <w:r>
        <w:separator/>
      </w:r>
    </w:p>
  </w:footnote>
  <w:footnote w:type="continuationSeparator" w:id="0">
    <w:p w14:paraId="548AF918" w14:textId="77777777" w:rsidR="00317BEE" w:rsidRDefault="00317BEE" w:rsidP="003E6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44B"/>
    <w:multiLevelType w:val="hybridMultilevel"/>
    <w:tmpl w:val="4CF828CA"/>
    <w:lvl w:ilvl="0" w:tplc="40A69060">
      <w:start w:val="1"/>
      <w:numFmt w:val="bullet"/>
      <w:lvlText w:val=""/>
      <w:lvlJc w:val="left"/>
      <w:pPr>
        <w:tabs>
          <w:tab w:val="num" w:pos="360"/>
        </w:tabs>
        <w:ind w:left="360" w:hanging="360"/>
      </w:pPr>
      <w:rPr>
        <w:rFonts w:ascii="Symbol" w:hAnsi="Symbol"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B36A60"/>
    <w:multiLevelType w:val="multilevel"/>
    <w:tmpl w:val="0260917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6C70F7A"/>
    <w:multiLevelType w:val="hybridMultilevel"/>
    <w:tmpl w:val="F5C63A5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1B1643B5"/>
    <w:multiLevelType w:val="hybridMultilevel"/>
    <w:tmpl w:val="60E6F37C"/>
    <w:lvl w:ilvl="0" w:tplc="97F876CE">
      <w:start w:val="1"/>
      <w:numFmt w:val="bullet"/>
      <w:lvlText w:val=""/>
      <w:lvlJc w:val="left"/>
      <w:pPr>
        <w:ind w:left="720" w:hanging="360"/>
      </w:pPr>
      <w:rPr>
        <w:rFonts w:ascii="Symbol" w:hAnsi="Symbol" w:hint="default"/>
        <w:sz w:val="18"/>
        <w:szCs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0C5629F"/>
    <w:multiLevelType w:val="multilevel"/>
    <w:tmpl w:val="848677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64036A"/>
    <w:multiLevelType w:val="hybridMultilevel"/>
    <w:tmpl w:val="1B4EF02E"/>
    <w:lvl w:ilvl="0" w:tplc="AE080844">
      <w:start w:val="1"/>
      <w:numFmt w:val="bullet"/>
      <w:lvlText w:val=""/>
      <w:lvlJc w:val="left"/>
      <w:pPr>
        <w:ind w:left="360" w:hanging="360"/>
      </w:pPr>
      <w:rPr>
        <w:rFonts w:ascii="Symbol" w:hAnsi="Symbol" w:hint="default"/>
        <w:sz w:val="16"/>
        <w:szCs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7D6542A"/>
    <w:multiLevelType w:val="hybridMultilevel"/>
    <w:tmpl w:val="D1D21482"/>
    <w:lvl w:ilvl="0" w:tplc="469A1282">
      <w:start w:val="1"/>
      <w:numFmt w:val="bullet"/>
      <w:lvlText w:val=""/>
      <w:lvlJc w:val="left"/>
      <w:pPr>
        <w:ind w:left="360" w:hanging="360"/>
      </w:pPr>
      <w:rPr>
        <w:rFonts w:ascii="Symbol" w:hAnsi="Symbol" w:hint="default"/>
        <w:sz w:val="18"/>
        <w:szCs w:val="18"/>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3CC75FEE"/>
    <w:multiLevelType w:val="hybridMultilevel"/>
    <w:tmpl w:val="12E658FC"/>
    <w:lvl w:ilvl="0" w:tplc="A90847E8">
      <w:start w:val="1"/>
      <w:numFmt w:val="bullet"/>
      <w:lvlText w:val=""/>
      <w:lvlJc w:val="left"/>
      <w:pPr>
        <w:ind w:left="360" w:hanging="360"/>
      </w:pPr>
      <w:rPr>
        <w:rFonts w:ascii="Symbol" w:hAnsi="Symbol" w:hint="default"/>
        <w:sz w:val="16"/>
        <w:szCs w:val="16"/>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97368A1"/>
    <w:multiLevelType w:val="hybridMultilevel"/>
    <w:tmpl w:val="46DCB3E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5B117568"/>
    <w:multiLevelType w:val="hybridMultilevel"/>
    <w:tmpl w:val="F3FA5CE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68D875F1"/>
    <w:multiLevelType w:val="hybridMultilevel"/>
    <w:tmpl w:val="8E9A1894"/>
    <w:lvl w:ilvl="0" w:tplc="644C2B92">
      <w:start w:val="1"/>
      <w:numFmt w:val="bullet"/>
      <w:lvlText w:val=""/>
      <w:lvlJc w:val="left"/>
      <w:pPr>
        <w:tabs>
          <w:tab w:val="num" w:pos="680"/>
        </w:tabs>
        <w:ind w:left="680" w:hanging="340"/>
      </w:pPr>
      <w:rPr>
        <w:rFonts w:ascii="Symbol" w:hAnsi="Symbol" w:hint="default"/>
        <w:sz w:val="16"/>
        <w:szCs w:val="16"/>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54D4971"/>
    <w:multiLevelType w:val="hybridMultilevel"/>
    <w:tmpl w:val="EEC80376"/>
    <w:lvl w:ilvl="0" w:tplc="087AA50E">
      <w:start w:val="1"/>
      <w:numFmt w:val="bullet"/>
      <w:lvlText w:val=""/>
      <w:lvlJc w:val="left"/>
      <w:pPr>
        <w:ind w:left="360" w:hanging="360"/>
      </w:pPr>
      <w:rPr>
        <w:rFonts w:ascii="Symbol" w:hAnsi="Symbol" w:hint="default"/>
        <w:sz w:val="18"/>
        <w:szCs w:val="18"/>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7D242267"/>
    <w:multiLevelType w:val="hybridMultilevel"/>
    <w:tmpl w:val="1250FF04"/>
    <w:lvl w:ilvl="0" w:tplc="F2E82D88">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E6A0A97"/>
    <w:multiLevelType w:val="hybridMultilevel"/>
    <w:tmpl w:val="8D0A465A"/>
    <w:lvl w:ilvl="0" w:tplc="43A44A38">
      <w:start w:val="1"/>
      <w:numFmt w:val="bullet"/>
      <w:lvlText w:val=""/>
      <w:lvlJc w:val="left"/>
      <w:pPr>
        <w:ind w:left="720" w:hanging="360"/>
      </w:pPr>
      <w:rPr>
        <w:rFonts w:ascii="Symbol" w:hAnsi="Symbol" w:hint="default"/>
        <w:sz w:val="16"/>
        <w:szCs w:val="16"/>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934554406">
    <w:abstractNumId w:val="12"/>
  </w:num>
  <w:num w:numId="2" w16cid:durableId="1991671430">
    <w:abstractNumId w:val="5"/>
  </w:num>
  <w:num w:numId="3" w16cid:durableId="2036270481">
    <w:abstractNumId w:val="6"/>
  </w:num>
  <w:num w:numId="4" w16cid:durableId="449056719">
    <w:abstractNumId w:val="15"/>
  </w:num>
  <w:num w:numId="5" w16cid:durableId="765269325">
    <w:abstractNumId w:val="2"/>
  </w:num>
  <w:num w:numId="6" w16cid:durableId="1584530859">
    <w:abstractNumId w:val="4"/>
  </w:num>
  <w:num w:numId="7" w16cid:durableId="749235304">
    <w:abstractNumId w:val="13"/>
  </w:num>
  <w:num w:numId="8" w16cid:durableId="1669400624">
    <w:abstractNumId w:val="7"/>
  </w:num>
  <w:num w:numId="9" w16cid:durableId="1660572874">
    <w:abstractNumId w:val="16"/>
  </w:num>
  <w:num w:numId="10" w16cid:durableId="1907259595">
    <w:abstractNumId w:val="3"/>
  </w:num>
  <w:num w:numId="11" w16cid:durableId="460222804">
    <w:abstractNumId w:val="1"/>
  </w:num>
  <w:num w:numId="12" w16cid:durableId="949899157">
    <w:abstractNumId w:val="8"/>
  </w:num>
  <w:num w:numId="13" w16cid:durableId="1136070067">
    <w:abstractNumId w:val="0"/>
  </w:num>
  <w:num w:numId="14" w16cid:durableId="1609578321">
    <w:abstractNumId w:val="9"/>
  </w:num>
  <w:num w:numId="15" w16cid:durableId="1661695277">
    <w:abstractNumId w:val="11"/>
  </w:num>
  <w:num w:numId="16" w16cid:durableId="946353274">
    <w:abstractNumId w:val="10"/>
  </w:num>
  <w:num w:numId="17" w16cid:durableId="18464336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572"/>
    <w:rsid w:val="00000CD9"/>
    <w:rsid w:val="00002B57"/>
    <w:rsid w:val="00002CBF"/>
    <w:rsid w:val="00004DA5"/>
    <w:rsid w:val="0000581D"/>
    <w:rsid w:val="000107C6"/>
    <w:rsid w:val="000119EB"/>
    <w:rsid w:val="0001283D"/>
    <w:rsid w:val="0001353B"/>
    <w:rsid w:val="000139BA"/>
    <w:rsid w:val="00016557"/>
    <w:rsid w:val="00016725"/>
    <w:rsid w:val="00024AA7"/>
    <w:rsid w:val="00025AF2"/>
    <w:rsid w:val="00027F79"/>
    <w:rsid w:val="00032AD0"/>
    <w:rsid w:val="00035CC8"/>
    <w:rsid w:val="00042960"/>
    <w:rsid w:val="00043C88"/>
    <w:rsid w:val="000469D4"/>
    <w:rsid w:val="00052771"/>
    <w:rsid w:val="000529BA"/>
    <w:rsid w:val="00053B9E"/>
    <w:rsid w:val="00057914"/>
    <w:rsid w:val="00057FD1"/>
    <w:rsid w:val="00066D07"/>
    <w:rsid w:val="000675C5"/>
    <w:rsid w:val="0007021C"/>
    <w:rsid w:val="0007079B"/>
    <w:rsid w:val="00074523"/>
    <w:rsid w:val="00074667"/>
    <w:rsid w:val="00077434"/>
    <w:rsid w:val="00083992"/>
    <w:rsid w:val="000849B8"/>
    <w:rsid w:val="00086619"/>
    <w:rsid w:val="00087C76"/>
    <w:rsid w:val="0009033A"/>
    <w:rsid w:val="000A50C3"/>
    <w:rsid w:val="000A6469"/>
    <w:rsid w:val="000B0582"/>
    <w:rsid w:val="000B163B"/>
    <w:rsid w:val="000B1839"/>
    <w:rsid w:val="000B1F4E"/>
    <w:rsid w:val="000B2FC9"/>
    <w:rsid w:val="000B2FF2"/>
    <w:rsid w:val="000C1A82"/>
    <w:rsid w:val="000C326D"/>
    <w:rsid w:val="000C3530"/>
    <w:rsid w:val="000C4BBB"/>
    <w:rsid w:val="000C516E"/>
    <w:rsid w:val="000C7511"/>
    <w:rsid w:val="000D56FC"/>
    <w:rsid w:val="000D5FB9"/>
    <w:rsid w:val="000D5FCD"/>
    <w:rsid w:val="000D610C"/>
    <w:rsid w:val="000E2E93"/>
    <w:rsid w:val="000E3972"/>
    <w:rsid w:val="000F25C6"/>
    <w:rsid w:val="000F481F"/>
    <w:rsid w:val="000F48D8"/>
    <w:rsid w:val="000F6BD1"/>
    <w:rsid w:val="001006DF"/>
    <w:rsid w:val="00101426"/>
    <w:rsid w:val="00101768"/>
    <w:rsid w:val="00101CE9"/>
    <w:rsid w:val="00102307"/>
    <w:rsid w:val="001033F7"/>
    <w:rsid w:val="00104CB7"/>
    <w:rsid w:val="001052A9"/>
    <w:rsid w:val="0010744B"/>
    <w:rsid w:val="00115F4E"/>
    <w:rsid w:val="00120C52"/>
    <w:rsid w:val="00123B80"/>
    <w:rsid w:val="00126662"/>
    <w:rsid w:val="00127645"/>
    <w:rsid w:val="00134B71"/>
    <w:rsid w:val="00134C10"/>
    <w:rsid w:val="00142708"/>
    <w:rsid w:val="0014538F"/>
    <w:rsid w:val="00147AD2"/>
    <w:rsid w:val="00152C87"/>
    <w:rsid w:val="00154810"/>
    <w:rsid w:val="001618C4"/>
    <w:rsid w:val="0016209D"/>
    <w:rsid w:val="00166E3A"/>
    <w:rsid w:val="001740A6"/>
    <w:rsid w:val="001740C4"/>
    <w:rsid w:val="0017594A"/>
    <w:rsid w:val="00175EA6"/>
    <w:rsid w:val="00176454"/>
    <w:rsid w:val="00177978"/>
    <w:rsid w:val="00186522"/>
    <w:rsid w:val="0018789E"/>
    <w:rsid w:val="00187BBF"/>
    <w:rsid w:val="00191287"/>
    <w:rsid w:val="001A7DA0"/>
    <w:rsid w:val="001B076F"/>
    <w:rsid w:val="001B16FA"/>
    <w:rsid w:val="001B51AD"/>
    <w:rsid w:val="001B656A"/>
    <w:rsid w:val="001C1BBE"/>
    <w:rsid w:val="001C1F28"/>
    <w:rsid w:val="001C3582"/>
    <w:rsid w:val="001C4F69"/>
    <w:rsid w:val="001C64BA"/>
    <w:rsid w:val="001C6AB9"/>
    <w:rsid w:val="001D1546"/>
    <w:rsid w:val="001D299D"/>
    <w:rsid w:val="001D3619"/>
    <w:rsid w:val="001D57D3"/>
    <w:rsid w:val="001D6EFC"/>
    <w:rsid w:val="001D797A"/>
    <w:rsid w:val="001E0799"/>
    <w:rsid w:val="001E2B3D"/>
    <w:rsid w:val="001E4972"/>
    <w:rsid w:val="001F11E0"/>
    <w:rsid w:val="001F6D7A"/>
    <w:rsid w:val="001F6EBA"/>
    <w:rsid w:val="002007B7"/>
    <w:rsid w:val="00201666"/>
    <w:rsid w:val="00202A50"/>
    <w:rsid w:val="00205B8D"/>
    <w:rsid w:val="00206712"/>
    <w:rsid w:val="00211357"/>
    <w:rsid w:val="00211D40"/>
    <w:rsid w:val="00212D32"/>
    <w:rsid w:val="00213417"/>
    <w:rsid w:val="002143D0"/>
    <w:rsid w:val="002145C9"/>
    <w:rsid w:val="00214825"/>
    <w:rsid w:val="00214AA2"/>
    <w:rsid w:val="00224A95"/>
    <w:rsid w:val="00225B92"/>
    <w:rsid w:val="00227C04"/>
    <w:rsid w:val="00230DCB"/>
    <w:rsid w:val="00231C2D"/>
    <w:rsid w:val="002334F0"/>
    <w:rsid w:val="00235BB9"/>
    <w:rsid w:val="002366D1"/>
    <w:rsid w:val="00236815"/>
    <w:rsid w:val="00241D6B"/>
    <w:rsid w:val="00252CCA"/>
    <w:rsid w:val="00260716"/>
    <w:rsid w:val="0026275F"/>
    <w:rsid w:val="00262A4B"/>
    <w:rsid w:val="00263DFB"/>
    <w:rsid w:val="0026542F"/>
    <w:rsid w:val="00267645"/>
    <w:rsid w:val="0027136F"/>
    <w:rsid w:val="00280629"/>
    <w:rsid w:val="002822DA"/>
    <w:rsid w:val="00285C57"/>
    <w:rsid w:val="00287DC4"/>
    <w:rsid w:val="00290E03"/>
    <w:rsid w:val="00291510"/>
    <w:rsid w:val="00296022"/>
    <w:rsid w:val="002A1B63"/>
    <w:rsid w:val="002A2C07"/>
    <w:rsid w:val="002A45E0"/>
    <w:rsid w:val="002B07F6"/>
    <w:rsid w:val="002B1E35"/>
    <w:rsid w:val="002B4D88"/>
    <w:rsid w:val="002B7809"/>
    <w:rsid w:val="002C5F3C"/>
    <w:rsid w:val="002D2B73"/>
    <w:rsid w:val="002D6B9B"/>
    <w:rsid w:val="002D7CD9"/>
    <w:rsid w:val="002E2B34"/>
    <w:rsid w:val="002E45CF"/>
    <w:rsid w:val="002E4B47"/>
    <w:rsid w:val="002E5F62"/>
    <w:rsid w:val="002E7608"/>
    <w:rsid w:val="002F2623"/>
    <w:rsid w:val="002F33C8"/>
    <w:rsid w:val="002F4A31"/>
    <w:rsid w:val="003011A3"/>
    <w:rsid w:val="00310791"/>
    <w:rsid w:val="00315F31"/>
    <w:rsid w:val="00317BEE"/>
    <w:rsid w:val="0032409D"/>
    <w:rsid w:val="003252D5"/>
    <w:rsid w:val="00326335"/>
    <w:rsid w:val="00326633"/>
    <w:rsid w:val="00326717"/>
    <w:rsid w:val="00332C46"/>
    <w:rsid w:val="00333BA2"/>
    <w:rsid w:val="00334FF2"/>
    <w:rsid w:val="0033600C"/>
    <w:rsid w:val="003361E5"/>
    <w:rsid w:val="00336E36"/>
    <w:rsid w:val="003411E1"/>
    <w:rsid w:val="00345BE2"/>
    <w:rsid w:val="00354E41"/>
    <w:rsid w:val="00355BD3"/>
    <w:rsid w:val="0036615B"/>
    <w:rsid w:val="003679BA"/>
    <w:rsid w:val="00371154"/>
    <w:rsid w:val="00371338"/>
    <w:rsid w:val="0037238C"/>
    <w:rsid w:val="00373620"/>
    <w:rsid w:val="00373F80"/>
    <w:rsid w:val="003759A2"/>
    <w:rsid w:val="00377983"/>
    <w:rsid w:val="00380883"/>
    <w:rsid w:val="00380BDB"/>
    <w:rsid w:val="00384590"/>
    <w:rsid w:val="0039050C"/>
    <w:rsid w:val="0039186B"/>
    <w:rsid w:val="00392356"/>
    <w:rsid w:val="003A0F01"/>
    <w:rsid w:val="003A4423"/>
    <w:rsid w:val="003A55CA"/>
    <w:rsid w:val="003A6F1E"/>
    <w:rsid w:val="003B0340"/>
    <w:rsid w:val="003B1902"/>
    <w:rsid w:val="003B1D88"/>
    <w:rsid w:val="003B38BF"/>
    <w:rsid w:val="003B685E"/>
    <w:rsid w:val="003B6926"/>
    <w:rsid w:val="003B6983"/>
    <w:rsid w:val="003B76A2"/>
    <w:rsid w:val="003C0E5A"/>
    <w:rsid w:val="003C22F0"/>
    <w:rsid w:val="003C3A9D"/>
    <w:rsid w:val="003C7CC5"/>
    <w:rsid w:val="003D2841"/>
    <w:rsid w:val="003D3F19"/>
    <w:rsid w:val="003D65D0"/>
    <w:rsid w:val="003E387B"/>
    <w:rsid w:val="003E6572"/>
    <w:rsid w:val="003F356D"/>
    <w:rsid w:val="003F4E9D"/>
    <w:rsid w:val="003F559A"/>
    <w:rsid w:val="00400443"/>
    <w:rsid w:val="00404BD8"/>
    <w:rsid w:val="00404F24"/>
    <w:rsid w:val="00405274"/>
    <w:rsid w:val="004052F7"/>
    <w:rsid w:val="004059AB"/>
    <w:rsid w:val="00407682"/>
    <w:rsid w:val="0041489F"/>
    <w:rsid w:val="00416C51"/>
    <w:rsid w:val="00417A88"/>
    <w:rsid w:val="00417F4D"/>
    <w:rsid w:val="004208EF"/>
    <w:rsid w:val="00421D61"/>
    <w:rsid w:val="00424B53"/>
    <w:rsid w:val="00427D30"/>
    <w:rsid w:val="00430935"/>
    <w:rsid w:val="004324D9"/>
    <w:rsid w:val="0043504F"/>
    <w:rsid w:val="004419C1"/>
    <w:rsid w:val="00443180"/>
    <w:rsid w:val="00443AA5"/>
    <w:rsid w:val="00445312"/>
    <w:rsid w:val="00447AE2"/>
    <w:rsid w:val="00450514"/>
    <w:rsid w:val="00450D5B"/>
    <w:rsid w:val="00450EB2"/>
    <w:rsid w:val="0045239C"/>
    <w:rsid w:val="00454CB0"/>
    <w:rsid w:val="00460D23"/>
    <w:rsid w:val="00461D12"/>
    <w:rsid w:val="004661AD"/>
    <w:rsid w:val="0047248E"/>
    <w:rsid w:val="00472815"/>
    <w:rsid w:val="00473638"/>
    <w:rsid w:val="00476AA6"/>
    <w:rsid w:val="0048067C"/>
    <w:rsid w:val="004A4094"/>
    <w:rsid w:val="004B1BCB"/>
    <w:rsid w:val="004B2806"/>
    <w:rsid w:val="004B59C8"/>
    <w:rsid w:val="004C510A"/>
    <w:rsid w:val="004D0971"/>
    <w:rsid w:val="004D73E3"/>
    <w:rsid w:val="004D7508"/>
    <w:rsid w:val="004D7C79"/>
    <w:rsid w:val="004E4817"/>
    <w:rsid w:val="004F0C53"/>
    <w:rsid w:val="004F17A4"/>
    <w:rsid w:val="004F1E92"/>
    <w:rsid w:val="004F4634"/>
    <w:rsid w:val="004F78B1"/>
    <w:rsid w:val="00502BA9"/>
    <w:rsid w:val="00503AD6"/>
    <w:rsid w:val="0050524D"/>
    <w:rsid w:val="0050760F"/>
    <w:rsid w:val="0051068C"/>
    <w:rsid w:val="0051094E"/>
    <w:rsid w:val="00513113"/>
    <w:rsid w:val="00513C7C"/>
    <w:rsid w:val="00517EA5"/>
    <w:rsid w:val="00522382"/>
    <w:rsid w:val="00523186"/>
    <w:rsid w:val="00526B6E"/>
    <w:rsid w:val="00532B9D"/>
    <w:rsid w:val="00543FD4"/>
    <w:rsid w:val="00544D09"/>
    <w:rsid w:val="00547E5A"/>
    <w:rsid w:val="00551631"/>
    <w:rsid w:val="00551FA7"/>
    <w:rsid w:val="00554C8B"/>
    <w:rsid w:val="00560B4E"/>
    <w:rsid w:val="00564424"/>
    <w:rsid w:val="00565765"/>
    <w:rsid w:val="00566A29"/>
    <w:rsid w:val="0057134B"/>
    <w:rsid w:val="005713E4"/>
    <w:rsid w:val="005717A2"/>
    <w:rsid w:val="0057283E"/>
    <w:rsid w:val="0057328F"/>
    <w:rsid w:val="00574020"/>
    <w:rsid w:val="005742B8"/>
    <w:rsid w:val="00574772"/>
    <w:rsid w:val="005769B9"/>
    <w:rsid w:val="0058271C"/>
    <w:rsid w:val="00586E2D"/>
    <w:rsid w:val="005873F5"/>
    <w:rsid w:val="00591937"/>
    <w:rsid w:val="00593AFB"/>
    <w:rsid w:val="00594AE1"/>
    <w:rsid w:val="00596381"/>
    <w:rsid w:val="00596DDD"/>
    <w:rsid w:val="005979B9"/>
    <w:rsid w:val="005A22E0"/>
    <w:rsid w:val="005A4AF3"/>
    <w:rsid w:val="005B213E"/>
    <w:rsid w:val="005B76CC"/>
    <w:rsid w:val="005C01A7"/>
    <w:rsid w:val="005C1F19"/>
    <w:rsid w:val="005C25A7"/>
    <w:rsid w:val="005C2888"/>
    <w:rsid w:val="005C3A68"/>
    <w:rsid w:val="005C45AC"/>
    <w:rsid w:val="005C4A93"/>
    <w:rsid w:val="005D27A4"/>
    <w:rsid w:val="005D2FAE"/>
    <w:rsid w:val="005E5E06"/>
    <w:rsid w:val="005E5EEB"/>
    <w:rsid w:val="005F0139"/>
    <w:rsid w:val="005F36FD"/>
    <w:rsid w:val="005F5690"/>
    <w:rsid w:val="005F6701"/>
    <w:rsid w:val="00601509"/>
    <w:rsid w:val="00602005"/>
    <w:rsid w:val="0060249B"/>
    <w:rsid w:val="00602ADA"/>
    <w:rsid w:val="00610576"/>
    <w:rsid w:val="00610A35"/>
    <w:rsid w:val="00613101"/>
    <w:rsid w:val="00613867"/>
    <w:rsid w:val="00617BBE"/>
    <w:rsid w:val="00621053"/>
    <w:rsid w:val="00622E28"/>
    <w:rsid w:val="00630288"/>
    <w:rsid w:val="006343FB"/>
    <w:rsid w:val="0063628A"/>
    <w:rsid w:val="00640A9A"/>
    <w:rsid w:val="00640B0B"/>
    <w:rsid w:val="00644BE9"/>
    <w:rsid w:val="00644D7A"/>
    <w:rsid w:val="006467EC"/>
    <w:rsid w:val="00651815"/>
    <w:rsid w:val="00656BC7"/>
    <w:rsid w:val="00666EA4"/>
    <w:rsid w:val="00670D5E"/>
    <w:rsid w:val="0067139E"/>
    <w:rsid w:val="00671A2A"/>
    <w:rsid w:val="00671E84"/>
    <w:rsid w:val="00674C9A"/>
    <w:rsid w:val="00676811"/>
    <w:rsid w:val="006771C4"/>
    <w:rsid w:val="006805FB"/>
    <w:rsid w:val="006816D3"/>
    <w:rsid w:val="0068173E"/>
    <w:rsid w:val="006864FB"/>
    <w:rsid w:val="006912BA"/>
    <w:rsid w:val="00692DBF"/>
    <w:rsid w:val="00694955"/>
    <w:rsid w:val="006A02BD"/>
    <w:rsid w:val="006A22D2"/>
    <w:rsid w:val="006A488E"/>
    <w:rsid w:val="006A5F30"/>
    <w:rsid w:val="006B2089"/>
    <w:rsid w:val="006B7FAB"/>
    <w:rsid w:val="006C0114"/>
    <w:rsid w:val="006D1F4E"/>
    <w:rsid w:val="006D2F97"/>
    <w:rsid w:val="006D404D"/>
    <w:rsid w:val="006E0E6E"/>
    <w:rsid w:val="006E125F"/>
    <w:rsid w:val="006E1AA1"/>
    <w:rsid w:val="006E4753"/>
    <w:rsid w:val="006E4E9F"/>
    <w:rsid w:val="006E735F"/>
    <w:rsid w:val="006F130C"/>
    <w:rsid w:val="00700E52"/>
    <w:rsid w:val="00701B6F"/>
    <w:rsid w:val="00703F7B"/>
    <w:rsid w:val="00706494"/>
    <w:rsid w:val="00714CCD"/>
    <w:rsid w:val="007206C4"/>
    <w:rsid w:val="0072385A"/>
    <w:rsid w:val="00727F0C"/>
    <w:rsid w:val="00731EEE"/>
    <w:rsid w:val="0073251F"/>
    <w:rsid w:val="00732B56"/>
    <w:rsid w:val="00734637"/>
    <w:rsid w:val="00736D67"/>
    <w:rsid w:val="00743A84"/>
    <w:rsid w:val="00745CC7"/>
    <w:rsid w:val="0074775B"/>
    <w:rsid w:val="00751588"/>
    <w:rsid w:val="00752A67"/>
    <w:rsid w:val="00752F39"/>
    <w:rsid w:val="0075317F"/>
    <w:rsid w:val="00755C3C"/>
    <w:rsid w:val="00756E97"/>
    <w:rsid w:val="00757383"/>
    <w:rsid w:val="007628D2"/>
    <w:rsid w:val="00765AA4"/>
    <w:rsid w:val="00767236"/>
    <w:rsid w:val="007705F3"/>
    <w:rsid w:val="00777490"/>
    <w:rsid w:val="007777F5"/>
    <w:rsid w:val="00777FD7"/>
    <w:rsid w:val="007804EB"/>
    <w:rsid w:val="00781BFE"/>
    <w:rsid w:val="007922DE"/>
    <w:rsid w:val="00795C91"/>
    <w:rsid w:val="00797D68"/>
    <w:rsid w:val="007A0F26"/>
    <w:rsid w:val="007A228F"/>
    <w:rsid w:val="007A4E02"/>
    <w:rsid w:val="007A6E59"/>
    <w:rsid w:val="007B19C5"/>
    <w:rsid w:val="007B2BA1"/>
    <w:rsid w:val="007B62D3"/>
    <w:rsid w:val="007B6AAE"/>
    <w:rsid w:val="007B6F39"/>
    <w:rsid w:val="007B6FBC"/>
    <w:rsid w:val="007C1ACC"/>
    <w:rsid w:val="007C320D"/>
    <w:rsid w:val="007C5813"/>
    <w:rsid w:val="007C6BB5"/>
    <w:rsid w:val="007C6F13"/>
    <w:rsid w:val="007C7556"/>
    <w:rsid w:val="007C7704"/>
    <w:rsid w:val="007C7D50"/>
    <w:rsid w:val="007D09B9"/>
    <w:rsid w:val="007D32D7"/>
    <w:rsid w:val="007E0755"/>
    <w:rsid w:val="007E0B7F"/>
    <w:rsid w:val="007E1E6F"/>
    <w:rsid w:val="007E47FC"/>
    <w:rsid w:val="007E50D4"/>
    <w:rsid w:val="007E5837"/>
    <w:rsid w:val="007F7611"/>
    <w:rsid w:val="008136EA"/>
    <w:rsid w:val="00815A2E"/>
    <w:rsid w:val="00816AEE"/>
    <w:rsid w:val="00817198"/>
    <w:rsid w:val="00820CB4"/>
    <w:rsid w:val="00824CD7"/>
    <w:rsid w:val="00825D41"/>
    <w:rsid w:val="0082734F"/>
    <w:rsid w:val="00831124"/>
    <w:rsid w:val="00835F93"/>
    <w:rsid w:val="00841B31"/>
    <w:rsid w:val="00842139"/>
    <w:rsid w:val="00843B16"/>
    <w:rsid w:val="008441D5"/>
    <w:rsid w:val="008447B4"/>
    <w:rsid w:val="00852ABF"/>
    <w:rsid w:val="008556B9"/>
    <w:rsid w:val="00856729"/>
    <w:rsid w:val="0086007B"/>
    <w:rsid w:val="008666BE"/>
    <w:rsid w:val="008679CA"/>
    <w:rsid w:val="00870AF9"/>
    <w:rsid w:val="0087714B"/>
    <w:rsid w:val="00883237"/>
    <w:rsid w:val="00883489"/>
    <w:rsid w:val="00884151"/>
    <w:rsid w:val="00884166"/>
    <w:rsid w:val="008866A8"/>
    <w:rsid w:val="00887129"/>
    <w:rsid w:val="00887600"/>
    <w:rsid w:val="008932BA"/>
    <w:rsid w:val="008979D3"/>
    <w:rsid w:val="008A09F0"/>
    <w:rsid w:val="008A3045"/>
    <w:rsid w:val="008B3743"/>
    <w:rsid w:val="008B408A"/>
    <w:rsid w:val="008B4D6B"/>
    <w:rsid w:val="008B7C8F"/>
    <w:rsid w:val="008C0E15"/>
    <w:rsid w:val="008C2315"/>
    <w:rsid w:val="008C23C1"/>
    <w:rsid w:val="008D1853"/>
    <w:rsid w:val="008D4489"/>
    <w:rsid w:val="008D54B6"/>
    <w:rsid w:val="008D5A4E"/>
    <w:rsid w:val="008D61D3"/>
    <w:rsid w:val="008D7C7D"/>
    <w:rsid w:val="008E16E2"/>
    <w:rsid w:val="008E35A1"/>
    <w:rsid w:val="008E3C4A"/>
    <w:rsid w:val="008F707D"/>
    <w:rsid w:val="00902ADA"/>
    <w:rsid w:val="00903C0D"/>
    <w:rsid w:val="009047F2"/>
    <w:rsid w:val="009050A3"/>
    <w:rsid w:val="00905D30"/>
    <w:rsid w:val="0090687E"/>
    <w:rsid w:val="0091097D"/>
    <w:rsid w:val="00912D41"/>
    <w:rsid w:val="00913922"/>
    <w:rsid w:val="00915C76"/>
    <w:rsid w:val="00916720"/>
    <w:rsid w:val="00922331"/>
    <w:rsid w:val="009241C0"/>
    <w:rsid w:val="009246B4"/>
    <w:rsid w:val="009268F6"/>
    <w:rsid w:val="00926992"/>
    <w:rsid w:val="009278B7"/>
    <w:rsid w:val="00934790"/>
    <w:rsid w:val="00936FF2"/>
    <w:rsid w:val="00943389"/>
    <w:rsid w:val="00943A0B"/>
    <w:rsid w:val="009447F9"/>
    <w:rsid w:val="00945003"/>
    <w:rsid w:val="00945338"/>
    <w:rsid w:val="009500E3"/>
    <w:rsid w:val="00952847"/>
    <w:rsid w:val="00957AF4"/>
    <w:rsid w:val="00957D77"/>
    <w:rsid w:val="00965756"/>
    <w:rsid w:val="0096767A"/>
    <w:rsid w:val="009715A9"/>
    <w:rsid w:val="00972A4E"/>
    <w:rsid w:val="009747C8"/>
    <w:rsid w:val="009806F8"/>
    <w:rsid w:val="00984111"/>
    <w:rsid w:val="00984E65"/>
    <w:rsid w:val="0099580B"/>
    <w:rsid w:val="009964C5"/>
    <w:rsid w:val="00997A15"/>
    <w:rsid w:val="009A2571"/>
    <w:rsid w:val="009A4619"/>
    <w:rsid w:val="009B42F9"/>
    <w:rsid w:val="009B5E9E"/>
    <w:rsid w:val="009B7F32"/>
    <w:rsid w:val="009C6495"/>
    <w:rsid w:val="009C6F9C"/>
    <w:rsid w:val="009D2D01"/>
    <w:rsid w:val="009D5480"/>
    <w:rsid w:val="009D58DE"/>
    <w:rsid w:val="009E167C"/>
    <w:rsid w:val="009E19E2"/>
    <w:rsid w:val="009E1FC2"/>
    <w:rsid w:val="009E266A"/>
    <w:rsid w:val="009F0878"/>
    <w:rsid w:val="009F191C"/>
    <w:rsid w:val="009F1EB6"/>
    <w:rsid w:val="009F6DBE"/>
    <w:rsid w:val="00A03C23"/>
    <w:rsid w:val="00A10BBB"/>
    <w:rsid w:val="00A13F4F"/>
    <w:rsid w:val="00A14D54"/>
    <w:rsid w:val="00A17AF4"/>
    <w:rsid w:val="00A21C38"/>
    <w:rsid w:val="00A220F6"/>
    <w:rsid w:val="00A240F6"/>
    <w:rsid w:val="00A24F5E"/>
    <w:rsid w:val="00A26BCA"/>
    <w:rsid w:val="00A30DB0"/>
    <w:rsid w:val="00A319DD"/>
    <w:rsid w:val="00A32DF0"/>
    <w:rsid w:val="00A33D45"/>
    <w:rsid w:val="00A368D6"/>
    <w:rsid w:val="00A36B4C"/>
    <w:rsid w:val="00A405BA"/>
    <w:rsid w:val="00A4159D"/>
    <w:rsid w:val="00A441CF"/>
    <w:rsid w:val="00A4453B"/>
    <w:rsid w:val="00A45DAE"/>
    <w:rsid w:val="00A46448"/>
    <w:rsid w:val="00A46F46"/>
    <w:rsid w:val="00A50502"/>
    <w:rsid w:val="00A510B8"/>
    <w:rsid w:val="00A51DEB"/>
    <w:rsid w:val="00A54FDD"/>
    <w:rsid w:val="00A554AC"/>
    <w:rsid w:val="00A56F16"/>
    <w:rsid w:val="00A6398B"/>
    <w:rsid w:val="00A65071"/>
    <w:rsid w:val="00A66E86"/>
    <w:rsid w:val="00A67023"/>
    <w:rsid w:val="00A67708"/>
    <w:rsid w:val="00A74D1C"/>
    <w:rsid w:val="00A756CB"/>
    <w:rsid w:val="00A75C87"/>
    <w:rsid w:val="00A772CE"/>
    <w:rsid w:val="00A77AD8"/>
    <w:rsid w:val="00A801BA"/>
    <w:rsid w:val="00A833AC"/>
    <w:rsid w:val="00A90276"/>
    <w:rsid w:val="00A90D7B"/>
    <w:rsid w:val="00A941B5"/>
    <w:rsid w:val="00A94C91"/>
    <w:rsid w:val="00AA0A7E"/>
    <w:rsid w:val="00AA3CB5"/>
    <w:rsid w:val="00AA3DF1"/>
    <w:rsid w:val="00AA5DD5"/>
    <w:rsid w:val="00AA6627"/>
    <w:rsid w:val="00AB0A65"/>
    <w:rsid w:val="00AB2C0A"/>
    <w:rsid w:val="00AB694F"/>
    <w:rsid w:val="00AB6989"/>
    <w:rsid w:val="00AB6C7B"/>
    <w:rsid w:val="00AC153F"/>
    <w:rsid w:val="00AC3806"/>
    <w:rsid w:val="00AC6178"/>
    <w:rsid w:val="00AD2508"/>
    <w:rsid w:val="00AD2A87"/>
    <w:rsid w:val="00AD5CFF"/>
    <w:rsid w:val="00AD6D62"/>
    <w:rsid w:val="00AE028A"/>
    <w:rsid w:val="00AE70C3"/>
    <w:rsid w:val="00AF044C"/>
    <w:rsid w:val="00AF0E06"/>
    <w:rsid w:val="00AF4925"/>
    <w:rsid w:val="00B018C8"/>
    <w:rsid w:val="00B02C54"/>
    <w:rsid w:val="00B05EAD"/>
    <w:rsid w:val="00B101EA"/>
    <w:rsid w:val="00B12DDD"/>
    <w:rsid w:val="00B20D91"/>
    <w:rsid w:val="00B22B71"/>
    <w:rsid w:val="00B23A56"/>
    <w:rsid w:val="00B2706E"/>
    <w:rsid w:val="00B309B2"/>
    <w:rsid w:val="00B324E1"/>
    <w:rsid w:val="00B34582"/>
    <w:rsid w:val="00B378FA"/>
    <w:rsid w:val="00B40507"/>
    <w:rsid w:val="00B41D42"/>
    <w:rsid w:val="00B42769"/>
    <w:rsid w:val="00B4340D"/>
    <w:rsid w:val="00B44E9B"/>
    <w:rsid w:val="00B44FF0"/>
    <w:rsid w:val="00B46510"/>
    <w:rsid w:val="00B54F7F"/>
    <w:rsid w:val="00B55F9F"/>
    <w:rsid w:val="00B57D72"/>
    <w:rsid w:val="00B6101C"/>
    <w:rsid w:val="00B6408B"/>
    <w:rsid w:val="00B64391"/>
    <w:rsid w:val="00B672AF"/>
    <w:rsid w:val="00B67F27"/>
    <w:rsid w:val="00B71747"/>
    <w:rsid w:val="00B75BB1"/>
    <w:rsid w:val="00B75DE4"/>
    <w:rsid w:val="00B80C1F"/>
    <w:rsid w:val="00B87941"/>
    <w:rsid w:val="00B93BDC"/>
    <w:rsid w:val="00BA04DE"/>
    <w:rsid w:val="00BA3E07"/>
    <w:rsid w:val="00BA7AD0"/>
    <w:rsid w:val="00BB38D6"/>
    <w:rsid w:val="00BC3EDF"/>
    <w:rsid w:val="00BC4A4B"/>
    <w:rsid w:val="00BC59C0"/>
    <w:rsid w:val="00BC7451"/>
    <w:rsid w:val="00BC7888"/>
    <w:rsid w:val="00BD2270"/>
    <w:rsid w:val="00BD6874"/>
    <w:rsid w:val="00BD6AEC"/>
    <w:rsid w:val="00BE1496"/>
    <w:rsid w:val="00BE3286"/>
    <w:rsid w:val="00BE76B2"/>
    <w:rsid w:val="00BE76BD"/>
    <w:rsid w:val="00BF7183"/>
    <w:rsid w:val="00C0603B"/>
    <w:rsid w:val="00C10BE3"/>
    <w:rsid w:val="00C12CFA"/>
    <w:rsid w:val="00C13C76"/>
    <w:rsid w:val="00C21ADB"/>
    <w:rsid w:val="00C23E4F"/>
    <w:rsid w:val="00C2481E"/>
    <w:rsid w:val="00C34BBD"/>
    <w:rsid w:val="00C37EE6"/>
    <w:rsid w:val="00C410D0"/>
    <w:rsid w:val="00C4397F"/>
    <w:rsid w:val="00C44BC2"/>
    <w:rsid w:val="00C46D66"/>
    <w:rsid w:val="00C52435"/>
    <w:rsid w:val="00C5300D"/>
    <w:rsid w:val="00C64177"/>
    <w:rsid w:val="00C660F4"/>
    <w:rsid w:val="00C7188E"/>
    <w:rsid w:val="00C747DC"/>
    <w:rsid w:val="00C74F89"/>
    <w:rsid w:val="00C81BA5"/>
    <w:rsid w:val="00C82F5E"/>
    <w:rsid w:val="00C85DEE"/>
    <w:rsid w:val="00C8737F"/>
    <w:rsid w:val="00C87C06"/>
    <w:rsid w:val="00C9061A"/>
    <w:rsid w:val="00C91772"/>
    <w:rsid w:val="00C9261D"/>
    <w:rsid w:val="00C93552"/>
    <w:rsid w:val="00C96242"/>
    <w:rsid w:val="00C9791B"/>
    <w:rsid w:val="00CB0EB5"/>
    <w:rsid w:val="00CB2FAD"/>
    <w:rsid w:val="00CB378E"/>
    <w:rsid w:val="00CB5C9B"/>
    <w:rsid w:val="00CB7C86"/>
    <w:rsid w:val="00CC2EE1"/>
    <w:rsid w:val="00CC466F"/>
    <w:rsid w:val="00CD0CD5"/>
    <w:rsid w:val="00CD126D"/>
    <w:rsid w:val="00CD6EAF"/>
    <w:rsid w:val="00CD773D"/>
    <w:rsid w:val="00CD795D"/>
    <w:rsid w:val="00CD7AF8"/>
    <w:rsid w:val="00CE23B6"/>
    <w:rsid w:val="00CE24A5"/>
    <w:rsid w:val="00CE3AC6"/>
    <w:rsid w:val="00CE41B0"/>
    <w:rsid w:val="00CF0E1E"/>
    <w:rsid w:val="00CF780F"/>
    <w:rsid w:val="00D00EE4"/>
    <w:rsid w:val="00D039D7"/>
    <w:rsid w:val="00D04500"/>
    <w:rsid w:val="00D0662E"/>
    <w:rsid w:val="00D069E7"/>
    <w:rsid w:val="00D12060"/>
    <w:rsid w:val="00D12B09"/>
    <w:rsid w:val="00D13868"/>
    <w:rsid w:val="00D20674"/>
    <w:rsid w:val="00D24701"/>
    <w:rsid w:val="00D27009"/>
    <w:rsid w:val="00D275D4"/>
    <w:rsid w:val="00D30CAB"/>
    <w:rsid w:val="00D3327C"/>
    <w:rsid w:val="00D35E28"/>
    <w:rsid w:val="00D36BD3"/>
    <w:rsid w:val="00D36DB7"/>
    <w:rsid w:val="00D40904"/>
    <w:rsid w:val="00D44FA2"/>
    <w:rsid w:val="00D451D5"/>
    <w:rsid w:val="00D50799"/>
    <w:rsid w:val="00D52C71"/>
    <w:rsid w:val="00D542C1"/>
    <w:rsid w:val="00D5612B"/>
    <w:rsid w:val="00D570A6"/>
    <w:rsid w:val="00D6093D"/>
    <w:rsid w:val="00D63E07"/>
    <w:rsid w:val="00D70E10"/>
    <w:rsid w:val="00D71B4B"/>
    <w:rsid w:val="00D73DAB"/>
    <w:rsid w:val="00D80027"/>
    <w:rsid w:val="00D80DD5"/>
    <w:rsid w:val="00D83719"/>
    <w:rsid w:val="00D84615"/>
    <w:rsid w:val="00D8520E"/>
    <w:rsid w:val="00D908E1"/>
    <w:rsid w:val="00D92646"/>
    <w:rsid w:val="00D97324"/>
    <w:rsid w:val="00DA17DE"/>
    <w:rsid w:val="00DA2B93"/>
    <w:rsid w:val="00DA31CC"/>
    <w:rsid w:val="00DA4F1B"/>
    <w:rsid w:val="00DA625E"/>
    <w:rsid w:val="00DB06B0"/>
    <w:rsid w:val="00DB31CC"/>
    <w:rsid w:val="00DB5310"/>
    <w:rsid w:val="00DC052D"/>
    <w:rsid w:val="00DC0A4B"/>
    <w:rsid w:val="00DC3D08"/>
    <w:rsid w:val="00DC6103"/>
    <w:rsid w:val="00DC6FE8"/>
    <w:rsid w:val="00DC7167"/>
    <w:rsid w:val="00DD0BBB"/>
    <w:rsid w:val="00DD2410"/>
    <w:rsid w:val="00DD2E7E"/>
    <w:rsid w:val="00DD5BCD"/>
    <w:rsid w:val="00DD7D5D"/>
    <w:rsid w:val="00DE0029"/>
    <w:rsid w:val="00DE00C7"/>
    <w:rsid w:val="00DE020B"/>
    <w:rsid w:val="00DE3ED5"/>
    <w:rsid w:val="00DE4CE3"/>
    <w:rsid w:val="00DE6DAC"/>
    <w:rsid w:val="00DF2330"/>
    <w:rsid w:val="00DF3173"/>
    <w:rsid w:val="00DF47D3"/>
    <w:rsid w:val="00DF49C9"/>
    <w:rsid w:val="00DF774F"/>
    <w:rsid w:val="00DF7F89"/>
    <w:rsid w:val="00E0011C"/>
    <w:rsid w:val="00E03B9E"/>
    <w:rsid w:val="00E05C6C"/>
    <w:rsid w:val="00E06EDB"/>
    <w:rsid w:val="00E106FE"/>
    <w:rsid w:val="00E12D17"/>
    <w:rsid w:val="00E14362"/>
    <w:rsid w:val="00E14A2B"/>
    <w:rsid w:val="00E15130"/>
    <w:rsid w:val="00E16D98"/>
    <w:rsid w:val="00E17AA1"/>
    <w:rsid w:val="00E20518"/>
    <w:rsid w:val="00E2195F"/>
    <w:rsid w:val="00E22A16"/>
    <w:rsid w:val="00E22BFF"/>
    <w:rsid w:val="00E2432B"/>
    <w:rsid w:val="00E27725"/>
    <w:rsid w:val="00E27AE3"/>
    <w:rsid w:val="00E27CCA"/>
    <w:rsid w:val="00E312BE"/>
    <w:rsid w:val="00E35142"/>
    <w:rsid w:val="00E366D4"/>
    <w:rsid w:val="00E46584"/>
    <w:rsid w:val="00E5370B"/>
    <w:rsid w:val="00E5436E"/>
    <w:rsid w:val="00E548EF"/>
    <w:rsid w:val="00E554BE"/>
    <w:rsid w:val="00E602BF"/>
    <w:rsid w:val="00E62F1B"/>
    <w:rsid w:val="00E6506A"/>
    <w:rsid w:val="00E657B9"/>
    <w:rsid w:val="00E66AB7"/>
    <w:rsid w:val="00E67E89"/>
    <w:rsid w:val="00E71DC6"/>
    <w:rsid w:val="00E73999"/>
    <w:rsid w:val="00E74AF0"/>
    <w:rsid w:val="00E812CD"/>
    <w:rsid w:val="00E8144A"/>
    <w:rsid w:val="00E815E2"/>
    <w:rsid w:val="00E83F1C"/>
    <w:rsid w:val="00E84761"/>
    <w:rsid w:val="00E8597C"/>
    <w:rsid w:val="00E92CE1"/>
    <w:rsid w:val="00E92F5F"/>
    <w:rsid w:val="00E931EB"/>
    <w:rsid w:val="00E969E3"/>
    <w:rsid w:val="00EA10C7"/>
    <w:rsid w:val="00EA1E77"/>
    <w:rsid w:val="00EA36AD"/>
    <w:rsid w:val="00EA7585"/>
    <w:rsid w:val="00EA7B7E"/>
    <w:rsid w:val="00EB08CA"/>
    <w:rsid w:val="00EB1A2F"/>
    <w:rsid w:val="00EB4C30"/>
    <w:rsid w:val="00EB5EEB"/>
    <w:rsid w:val="00EC09B5"/>
    <w:rsid w:val="00EC663B"/>
    <w:rsid w:val="00EC75C5"/>
    <w:rsid w:val="00EC773B"/>
    <w:rsid w:val="00EC79FE"/>
    <w:rsid w:val="00EE1502"/>
    <w:rsid w:val="00EE26CD"/>
    <w:rsid w:val="00EE595E"/>
    <w:rsid w:val="00EF2803"/>
    <w:rsid w:val="00EF38DA"/>
    <w:rsid w:val="00EF3B46"/>
    <w:rsid w:val="00EF3E91"/>
    <w:rsid w:val="00EF4CB6"/>
    <w:rsid w:val="00EF7822"/>
    <w:rsid w:val="00F004D2"/>
    <w:rsid w:val="00F03962"/>
    <w:rsid w:val="00F06B23"/>
    <w:rsid w:val="00F102CC"/>
    <w:rsid w:val="00F11D60"/>
    <w:rsid w:val="00F1254C"/>
    <w:rsid w:val="00F15820"/>
    <w:rsid w:val="00F168D3"/>
    <w:rsid w:val="00F20B63"/>
    <w:rsid w:val="00F20F7F"/>
    <w:rsid w:val="00F21B56"/>
    <w:rsid w:val="00F25C41"/>
    <w:rsid w:val="00F26F31"/>
    <w:rsid w:val="00F27D57"/>
    <w:rsid w:val="00F3595C"/>
    <w:rsid w:val="00F364A0"/>
    <w:rsid w:val="00F37F0F"/>
    <w:rsid w:val="00F42E0E"/>
    <w:rsid w:val="00F45839"/>
    <w:rsid w:val="00F47B5A"/>
    <w:rsid w:val="00F57999"/>
    <w:rsid w:val="00F6679B"/>
    <w:rsid w:val="00F71E49"/>
    <w:rsid w:val="00F81B03"/>
    <w:rsid w:val="00F833F9"/>
    <w:rsid w:val="00F856F7"/>
    <w:rsid w:val="00F96D6C"/>
    <w:rsid w:val="00FA3653"/>
    <w:rsid w:val="00FA56FA"/>
    <w:rsid w:val="00FA78B1"/>
    <w:rsid w:val="00FB3639"/>
    <w:rsid w:val="00FB3B2C"/>
    <w:rsid w:val="00FB5C8E"/>
    <w:rsid w:val="00FC2629"/>
    <w:rsid w:val="00FC460C"/>
    <w:rsid w:val="00FC5E7F"/>
    <w:rsid w:val="00FC6EAA"/>
    <w:rsid w:val="00FD3868"/>
    <w:rsid w:val="00FD5A54"/>
    <w:rsid w:val="00FD6BDF"/>
    <w:rsid w:val="00FD708A"/>
    <w:rsid w:val="00FE2DDB"/>
    <w:rsid w:val="00FE54BD"/>
    <w:rsid w:val="00FF79D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3773B8F6"/>
  <w15:docId w15:val="{C1B0BE1D-0820-4B01-94CE-3C936A36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D91"/>
  </w:style>
  <w:style w:type="paragraph" w:styleId="Heading1">
    <w:name w:val="heading 1"/>
    <w:basedOn w:val="Normal"/>
    <w:next w:val="Normal"/>
    <w:link w:val="Heading1Char"/>
    <w:qFormat/>
    <w:rsid w:val="009246B4"/>
    <w:pPr>
      <w:widowControl w:val="0"/>
      <w:spacing w:after="0" w:line="480" w:lineRule="auto"/>
      <w:ind w:left="567" w:hanging="567"/>
      <w:outlineLvl w:val="0"/>
    </w:pPr>
    <w:rPr>
      <w:rFonts w:ascii="Arial" w:hAnsi="Arial" w:cs="Arial"/>
      <w:b/>
      <w:noProof/>
    </w:rPr>
  </w:style>
  <w:style w:type="paragraph" w:styleId="Heading2">
    <w:name w:val="heading 2"/>
    <w:basedOn w:val="Normal"/>
    <w:next w:val="Normal"/>
    <w:link w:val="Heading2Char"/>
    <w:qFormat/>
    <w:rsid w:val="009246B4"/>
    <w:pPr>
      <w:widowControl w:val="0"/>
      <w:spacing w:after="0" w:line="480" w:lineRule="auto"/>
      <w:ind w:left="567" w:hanging="567"/>
      <w:outlineLvl w:val="1"/>
    </w:pPr>
    <w:rPr>
      <w:rFonts w:ascii="Arial" w:hAnsi="Arial" w:cs="Arial"/>
      <w:b/>
      <w:noProof/>
    </w:rPr>
  </w:style>
  <w:style w:type="paragraph" w:styleId="Heading3">
    <w:name w:val="heading 3"/>
    <w:basedOn w:val="Normal"/>
    <w:next w:val="Normal"/>
    <w:link w:val="Heading3Char"/>
    <w:unhideWhenUsed/>
    <w:qFormat/>
    <w:rsid w:val="00FC5E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A46F46"/>
    <w:pPr>
      <w:keepNext/>
      <w:tabs>
        <w:tab w:val="num" w:pos="864"/>
      </w:tabs>
      <w:spacing w:before="240" w:after="60" w:line="240" w:lineRule="auto"/>
      <w:ind w:left="864" w:hanging="864"/>
      <w:outlineLvl w:val="3"/>
    </w:pPr>
    <w:rPr>
      <w:rFonts w:ascii="Arial" w:eastAsia="Times New Roman" w:hAnsi="Arial" w:cs="Times New Roman"/>
      <w:b/>
      <w:sz w:val="24"/>
      <w:szCs w:val="20"/>
      <w:lang w:val="en-US"/>
    </w:rPr>
  </w:style>
  <w:style w:type="paragraph" w:styleId="Heading5">
    <w:name w:val="heading 5"/>
    <w:basedOn w:val="Normal"/>
    <w:next w:val="Normal"/>
    <w:link w:val="Heading5Char"/>
    <w:qFormat/>
    <w:rsid w:val="00A46F46"/>
    <w:pPr>
      <w:tabs>
        <w:tab w:val="num" w:pos="1008"/>
      </w:tabs>
      <w:spacing w:before="240" w:after="60" w:line="240" w:lineRule="auto"/>
      <w:ind w:left="1008" w:hanging="1008"/>
      <w:outlineLvl w:val="4"/>
    </w:pPr>
    <w:rPr>
      <w:rFonts w:ascii="Arial Narrow" w:eastAsia="Times New Roman" w:hAnsi="Arial Narrow" w:cs="Times New Roman"/>
      <w:szCs w:val="20"/>
      <w:lang w:val="en-US"/>
    </w:rPr>
  </w:style>
  <w:style w:type="paragraph" w:styleId="Heading6">
    <w:name w:val="heading 6"/>
    <w:basedOn w:val="Normal"/>
    <w:next w:val="Normal"/>
    <w:link w:val="Heading6Char"/>
    <w:qFormat/>
    <w:rsid w:val="00A46F46"/>
    <w:pPr>
      <w:tabs>
        <w:tab w:val="num" w:pos="1152"/>
      </w:tabs>
      <w:spacing w:before="240" w:after="60" w:line="240" w:lineRule="auto"/>
      <w:ind w:left="1152" w:hanging="1152"/>
      <w:outlineLvl w:val="5"/>
    </w:pPr>
    <w:rPr>
      <w:rFonts w:ascii="Times New Roman" w:eastAsia="Times New Roman" w:hAnsi="Times New Roman" w:cs="Times New Roman"/>
      <w:i/>
      <w:szCs w:val="20"/>
      <w:lang w:val="en-US"/>
    </w:rPr>
  </w:style>
  <w:style w:type="paragraph" w:styleId="Heading7">
    <w:name w:val="heading 7"/>
    <w:basedOn w:val="Normal"/>
    <w:next w:val="Normal"/>
    <w:link w:val="Heading7Char"/>
    <w:qFormat/>
    <w:rsid w:val="00A46F46"/>
    <w:pPr>
      <w:tabs>
        <w:tab w:val="num" w:pos="1296"/>
      </w:tabs>
      <w:spacing w:before="240" w:after="60" w:line="240" w:lineRule="auto"/>
      <w:ind w:left="1296" w:hanging="1296"/>
      <w:outlineLvl w:val="6"/>
    </w:pPr>
    <w:rPr>
      <w:rFonts w:ascii="Arial" w:eastAsia="Times New Roman" w:hAnsi="Arial" w:cs="Times New Roman"/>
      <w:sz w:val="20"/>
      <w:szCs w:val="20"/>
      <w:lang w:val="en-US"/>
    </w:rPr>
  </w:style>
  <w:style w:type="paragraph" w:styleId="Heading8">
    <w:name w:val="heading 8"/>
    <w:basedOn w:val="Normal"/>
    <w:next w:val="Normal"/>
    <w:link w:val="Heading8Char"/>
    <w:qFormat/>
    <w:rsid w:val="00A46F46"/>
    <w:pPr>
      <w:tabs>
        <w:tab w:val="num" w:pos="1440"/>
      </w:tabs>
      <w:spacing w:before="240" w:after="60" w:line="240" w:lineRule="auto"/>
      <w:ind w:left="1440" w:hanging="1440"/>
      <w:outlineLvl w:val="7"/>
    </w:pPr>
    <w:rPr>
      <w:rFonts w:ascii="Arial" w:eastAsia="Times New Roman" w:hAnsi="Arial" w:cs="Times New Roman"/>
      <w:i/>
      <w:sz w:val="20"/>
      <w:szCs w:val="20"/>
      <w:lang w:val="en-US"/>
    </w:rPr>
  </w:style>
  <w:style w:type="paragraph" w:styleId="Heading9">
    <w:name w:val="heading 9"/>
    <w:basedOn w:val="Normal"/>
    <w:next w:val="Normal"/>
    <w:link w:val="Heading9Char"/>
    <w:qFormat/>
    <w:rsid w:val="00A46F46"/>
    <w:pPr>
      <w:tabs>
        <w:tab w:val="num" w:pos="1584"/>
      </w:tabs>
      <w:spacing w:before="240" w:after="60" w:line="240" w:lineRule="auto"/>
      <w:ind w:left="1584" w:hanging="1584"/>
      <w:outlineLvl w:val="8"/>
    </w:pPr>
    <w:rPr>
      <w:rFonts w:ascii="Arial" w:eastAsia="Times New Roman" w:hAnsi="Arial" w:cs="Times New Roman"/>
      <w:b/>
      <w: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5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572"/>
  </w:style>
  <w:style w:type="paragraph" w:styleId="Footer">
    <w:name w:val="footer"/>
    <w:basedOn w:val="Normal"/>
    <w:link w:val="FooterChar"/>
    <w:uiPriority w:val="99"/>
    <w:unhideWhenUsed/>
    <w:rsid w:val="003E65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572"/>
  </w:style>
  <w:style w:type="paragraph" w:styleId="BalloonText">
    <w:name w:val="Balloon Text"/>
    <w:basedOn w:val="Normal"/>
    <w:link w:val="BalloonTextChar"/>
    <w:uiPriority w:val="99"/>
    <w:semiHidden/>
    <w:unhideWhenUsed/>
    <w:rsid w:val="00390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50C"/>
    <w:rPr>
      <w:rFonts w:ascii="Segoe UI" w:hAnsi="Segoe UI" w:cs="Segoe UI"/>
      <w:sz w:val="18"/>
      <w:szCs w:val="18"/>
    </w:rPr>
  </w:style>
  <w:style w:type="table" w:styleId="TableGrid">
    <w:name w:val="Table Grid"/>
    <w:basedOn w:val="TableNormal"/>
    <w:uiPriority w:val="39"/>
    <w:rsid w:val="00601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35E28"/>
    <w:pPr>
      <w:spacing w:before="100" w:beforeAutospacing="1" w:after="67"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C75C5"/>
    <w:pPr>
      <w:ind w:left="720"/>
      <w:contextualSpacing/>
    </w:pPr>
  </w:style>
  <w:style w:type="character" w:styleId="CommentReference">
    <w:name w:val="annotation reference"/>
    <w:basedOn w:val="DefaultParagraphFont"/>
    <w:uiPriority w:val="99"/>
    <w:semiHidden/>
    <w:unhideWhenUsed/>
    <w:rsid w:val="00B41D42"/>
    <w:rPr>
      <w:sz w:val="16"/>
      <w:szCs w:val="16"/>
    </w:rPr>
  </w:style>
  <w:style w:type="paragraph" w:styleId="CommentText">
    <w:name w:val="annotation text"/>
    <w:basedOn w:val="Normal"/>
    <w:link w:val="CommentTextChar"/>
    <w:uiPriority w:val="99"/>
    <w:unhideWhenUsed/>
    <w:rsid w:val="00B41D42"/>
    <w:pPr>
      <w:spacing w:line="240" w:lineRule="auto"/>
    </w:pPr>
    <w:rPr>
      <w:sz w:val="20"/>
      <w:szCs w:val="20"/>
    </w:rPr>
  </w:style>
  <w:style w:type="character" w:customStyle="1" w:styleId="CommentTextChar">
    <w:name w:val="Comment Text Char"/>
    <w:basedOn w:val="DefaultParagraphFont"/>
    <w:link w:val="CommentText"/>
    <w:uiPriority w:val="99"/>
    <w:rsid w:val="00B41D42"/>
    <w:rPr>
      <w:sz w:val="20"/>
      <w:szCs w:val="20"/>
    </w:rPr>
  </w:style>
  <w:style w:type="paragraph" w:styleId="CommentSubject">
    <w:name w:val="annotation subject"/>
    <w:basedOn w:val="CommentText"/>
    <w:next w:val="CommentText"/>
    <w:link w:val="CommentSubjectChar"/>
    <w:uiPriority w:val="99"/>
    <w:semiHidden/>
    <w:unhideWhenUsed/>
    <w:rsid w:val="00B41D42"/>
    <w:rPr>
      <w:b/>
      <w:bCs/>
    </w:rPr>
  </w:style>
  <w:style w:type="character" w:customStyle="1" w:styleId="CommentSubjectChar">
    <w:name w:val="Comment Subject Char"/>
    <w:basedOn w:val="CommentTextChar"/>
    <w:link w:val="CommentSubject"/>
    <w:uiPriority w:val="99"/>
    <w:semiHidden/>
    <w:rsid w:val="00B41D42"/>
    <w:rPr>
      <w:b/>
      <w:bCs/>
      <w:sz w:val="20"/>
      <w:szCs w:val="20"/>
    </w:rPr>
  </w:style>
  <w:style w:type="paragraph" w:customStyle="1" w:styleId="Default">
    <w:name w:val="Default"/>
    <w:rsid w:val="00A4159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3NoNumb">
    <w:name w:val="Heading 3NoNumb"/>
    <w:basedOn w:val="Heading3"/>
    <w:next w:val="Normal"/>
    <w:rsid w:val="00FC5E7F"/>
    <w:pPr>
      <w:keepLines w:val="0"/>
      <w:tabs>
        <w:tab w:val="left" w:pos="504"/>
      </w:tabs>
      <w:spacing w:before="240" w:after="120" w:line="240" w:lineRule="auto"/>
    </w:pPr>
    <w:rPr>
      <w:rFonts w:ascii="Times New Roman" w:eastAsia="Times New Roman" w:hAnsi="Times New Roman" w:cs="Times New Roman"/>
      <w:b/>
      <w:bCs/>
      <w:color w:val="auto"/>
      <w:szCs w:val="26"/>
      <w:lang w:val="en-US"/>
    </w:rPr>
  </w:style>
  <w:style w:type="character" w:customStyle="1" w:styleId="Heading3Char">
    <w:name w:val="Heading 3 Char"/>
    <w:basedOn w:val="DefaultParagraphFont"/>
    <w:link w:val="Heading3"/>
    <w:uiPriority w:val="9"/>
    <w:semiHidden/>
    <w:rsid w:val="00FC5E7F"/>
    <w:rPr>
      <w:rFonts w:asciiTheme="majorHAnsi" w:eastAsiaTheme="majorEastAsia" w:hAnsiTheme="majorHAnsi" w:cstheme="majorBidi"/>
      <w:color w:val="1F4D78" w:themeColor="accent1" w:themeShade="7F"/>
      <w:sz w:val="24"/>
      <w:szCs w:val="24"/>
    </w:rPr>
  </w:style>
  <w:style w:type="paragraph" w:customStyle="1" w:styleId="Table">
    <w:name w:val="Table"/>
    <w:basedOn w:val="Normal"/>
    <w:next w:val="Normal"/>
    <w:semiHidden/>
    <w:rsid w:val="00373F80"/>
    <w:pPr>
      <w:tabs>
        <w:tab w:val="left" w:pos="1584"/>
      </w:tabs>
      <w:spacing w:after="120" w:line="240" w:lineRule="auto"/>
      <w:jc w:val="center"/>
    </w:pPr>
    <w:rPr>
      <w:rFonts w:ascii="Times New Roman" w:eastAsia="Times New Roman" w:hAnsi="Times New Roman" w:cs="Times New Roman"/>
      <w:b/>
      <w:sz w:val="24"/>
      <w:szCs w:val="24"/>
      <w:lang w:val="en-US"/>
    </w:rPr>
  </w:style>
  <w:style w:type="paragraph" w:customStyle="1" w:styleId="TableText10">
    <w:name w:val="TableText10"/>
    <w:basedOn w:val="Normal"/>
    <w:rsid w:val="00373F80"/>
    <w:pPr>
      <w:spacing w:after="0" w:line="240" w:lineRule="auto"/>
    </w:pPr>
    <w:rPr>
      <w:rFonts w:ascii="Times New Roman" w:eastAsia="Times New Roman" w:hAnsi="Times New Roman" w:cs="Times New Roman"/>
      <w:sz w:val="20"/>
      <w:szCs w:val="24"/>
      <w:lang w:val="en-US"/>
    </w:rPr>
  </w:style>
  <w:style w:type="paragraph" w:customStyle="1" w:styleId="TableHeader10">
    <w:name w:val="TableHeader10"/>
    <w:basedOn w:val="TableText10"/>
    <w:rsid w:val="00373F80"/>
    <w:pPr>
      <w:jc w:val="center"/>
    </w:pPr>
    <w:rPr>
      <w:b/>
    </w:rPr>
  </w:style>
  <w:style w:type="paragraph" w:customStyle="1" w:styleId="TableNotes9">
    <w:name w:val="TableNotes9"/>
    <w:basedOn w:val="TableText10"/>
    <w:next w:val="Normal"/>
    <w:rsid w:val="00373F80"/>
    <w:pPr>
      <w:spacing w:before="120" w:after="120"/>
      <w:ind w:left="576" w:hanging="576"/>
    </w:pPr>
    <w:rPr>
      <w:sz w:val="18"/>
    </w:rPr>
  </w:style>
  <w:style w:type="character" w:styleId="Hyperlink">
    <w:name w:val="Hyperlink"/>
    <w:rsid w:val="00E312BE"/>
    <w:rPr>
      <w:color w:val="0000FF"/>
      <w:u w:val="single"/>
    </w:rPr>
  </w:style>
  <w:style w:type="paragraph" w:styleId="EndnoteText">
    <w:name w:val="endnote text"/>
    <w:basedOn w:val="Normal"/>
    <w:next w:val="Normal"/>
    <w:link w:val="EndnoteTextChar"/>
    <w:semiHidden/>
    <w:rsid w:val="00177978"/>
    <w:pPr>
      <w:tabs>
        <w:tab w:val="left" w:pos="567"/>
      </w:tabs>
      <w:spacing w:after="0" w:line="240" w:lineRule="auto"/>
    </w:pPr>
    <w:rPr>
      <w:rFonts w:ascii="Times New Roman" w:eastAsia="Times New Roman" w:hAnsi="Times New Roman" w:cs="Times New Roman"/>
      <w:szCs w:val="20"/>
      <w:lang w:val="en-GB"/>
    </w:rPr>
  </w:style>
  <w:style w:type="character" w:customStyle="1" w:styleId="EndnoteTextChar">
    <w:name w:val="Endnote Text Char"/>
    <w:basedOn w:val="DefaultParagraphFont"/>
    <w:link w:val="EndnoteText"/>
    <w:semiHidden/>
    <w:rsid w:val="00177978"/>
    <w:rPr>
      <w:rFonts w:ascii="Times New Roman" w:eastAsia="Times New Roman" w:hAnsi="Times New Roman" w:cs="Times New Roman"/>
      <w:szCs w:val="20"/>
      <w:lang w:val="en-GB"/>
    </w:rPr>
  </w:style>
  <w:style w:type="paragraph" w:styleId="Date">
    <w:name w:val="Date"/>
    <w:basedOn w:val="Normal"/>
    <w:next w:val="Normal"/>
    <w:link w:val="DateChar"/>
    <w:uiPriority w:val="99"/>
    <w:rsid w:val="00E0011C"/>
    <w:pPr>
      <w:spacing w:after="0" w:line="240" w:lineRule="auto"/>
    </w:pPr>
    <w:rPr>
      <w:rFonts w:ascii="Times New Roman" w:eastAsia="Times New Roman" w:hAnsi="Times New Roman" w:cs="Times New Roman"/>
      <w:szCs w:val="20"/>
      <w:lang w:val="en-GB" w:eastAsia="x-none"/>
    </w:rPr>
  </w:style>
  <w:style w:type="character" w:customStyle="1" w:styleId="DateChar">
    <w:name w:val="Date Char"/>
    <w:basedOn w:val="DefaultParagraphFont"/>
    <w:link w:val="Date"/>
    <w:uiPriority w:val="99"/>
    <w:rsid w:val="00E0011C"/>
    <w:rPr>
      <w:rFonts w:ascii="Times New Roman" w:eastAsia="Times New Roman" w:hAnsi="Times New Roman" w:cs="Times New Roman"/>
      <w:szCs w:val="20"/>
      <w:lang w:val="en-GB" w:eastAsia="x-none"/>
    </w:rPr>
  </w:style>
  <w:style w:type="character" w:styleId="LineNumber">
    <w:name w:val="line number"/>
    <w:basedOn w:val="DefaultParagraphFont"/>
    <w:uiPriority w:val="99"/>
    <w:semiHidden/>
    <w:unhideWhenUsed/>
    <w:rsid w:val="000B1839"/>
  </w:style>
  <w:style w:type="paragraph" w:styleId="BodyText">
    <w:name w:val="Body Text"/>
    <w:basedOn w:val="Normal"/>
    <w:link w:val="BodyTextChar"/>
    <w:rsid w:val="001E4972"/>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1E4972"/>
    <w:rPr>
      <w:rFonts w:ascii="Times New Roman" w:eastAsia="Times New Roman" w:hAnsi="Times New Roman" w:cs="Times New Roman"/>
      <w:szCs w:val="20"/>
      <w:lang w:val="lt-LT" w:eastAsia="lt-LT"/>
    </w:rPr>
  </w:style>
  <w:style w:type="paragraph" w:styleId="BodyTextIndent">
    <w:name w:val="Body Text Indent"/>
    <w:basedOn w:val="Normal"/>
    <w:link w:val="BodyTextIndentChar"/>
    <w:uiPriority w:val="99"/>
    <w:unhideWhenUsed/>
    <w:rsid w:val="00A46F46"/>
    <w:pPr>
      <w:spacing w:after="120"/>
      <w:ind w:left="283"/>
    </w:pPr>
  </w:style>
  <w:style w:type="character" w:customStyle="1" w:styleId="BodyTextIndentChar">
    <w:name w:val="Body Text Indent Char"/>
    <w:basedOn w:val="DefaultParagraphFont"/>
    <w:link w:val="BodyTextIndent"/>
    <w:uiPriority w:val="99"/>
    <w:rsid w:val="00A46F46"/>
  </w:style>
  <w:style w:type="character" w:customStyle="1" w:styleId="Heading1Char">
    <w:name w:val="Heading 1 Char"/>
    <w:basedOn w:val="DefaultParagraphFont"/>
    <w:link w:val="Heading1"/>
    <w:rsid w:val="009246B4"/>
    <w:rPr>
      <w:rFonts w:ascii="Arial" w:hAnsi="Arial" w:cs="Arial"/>
      <w:b/>
      <w:noProof/>
    </w:rPr>
  </w:style>
  <w:style w:type="character" w:customStyle="1" w:styleId="Heading2Char">
    <w:name w:val="Heading 2 Char"/>
    <w:basedOn w:val="DefaultParagraphFont"/>
    <w:link w:val="Heading2"/>
    <w:rsid w:val="009246B4"/>
    <w:rPr>
      <w:rFonts w:ascii="Arial" w:hAnsi="Arial" w:cs="Arial"/>
      <w:b/>
      <w:noProof/>
    </w:rPr>
  </w:style>
  <w:style w:type="character" w:customStyle="1" w:styleId="Heading4Char">
    <w:name w:val="Heading 4 Char"/>
    <w:basedOn w:val="DefaultParagraphFont"/>
    <w:link w:val="Heading4"/>
    <w:rsid w:val="00A46F46"/>
    <w:rPr>
      <w:rFonts w:ascii="Arial" w:eastAsia="Times New Roman" w:hAnsi="Arial" w:cs="Times New Roman"/>
      <w:b/>
      <w:sz w:val="24"/>
      <w:szCs w:val="20"/>
      <w:lang w:val="en-US"/>
    </w:rPr>
  </w:style>
  <w:style w:type="character" w:customStyle="1" w:styleId="Heading5Char">
    <w:name w:val="Heading 5 Char"/>
    <w:basedOn w:val="DefaultParagraphFont"/>
    <w:link w:val="Heading5"/>
    <w:rsid w:val="00A46F46"/>
    <w:rPr>
      <w:rFonts w:ascii="Arial Narrow" w:eastAsia="Times New Roman" w:hAnsi="Arial Narrow" w:cs="Times New Roman"/>
      <w:szCs w:val="20"/>
      <w:lang w:val="en-US"/>
    </w:rPr>
  </w:style>
  <w:style w:type="character" w:customStyle="1" w:styleId="Heading6Char">
    <w:name w:val="Heading 6 Char"/>
    <w:basedOn w:val="DefaultParagraphFont"/>
    <w:link w:val="Heading6"/>
    <w:rsid w:val="00A46F46"/>
    <w:rPr>
      <w:rFonts w:ascii="Times New Roman" w:eastAsia="Times New Roman" w:hAnsi="Times New Roman" w:cs="Times New Roman"/>
      <w:i/>
      <w:szCs w:val="20"/>
      <w:lang w:val="en-US"/>
    </w:rPr>
  </w:style>
  <w:style w:type="character" w:customStyle="1" w:styleId="Heading7Char">
    <w:name w:val="Heading 7 Char"/>
    <w:basedOn w:val="DefaultParagraphFont"/>
    <w:link w:val="Heading7"/>
    <w:rsid w:val="00A46F46"/>
    <w:rPr>
      <w:rFonts w:ascii="Arial" w:eastAsia="Times New Roman" w:hAnsi="Arial" w:cs="Times New Roman"/>
      <w:sz w:val="20"/>
      <w:szCs w:val="20"/>
      <w:lang w:val="en-US"/>
    </w:rPr>
  </w:style>
  <w:style w:type="character" w:customStyle="1" w:styleId="Heading8Char">
    <w:name w:val="Heading 8 Char"/>
    <w:basedOn w:val="DefaultParagraphFont"/>
    <w:link w:val="Heading8"/>
    <w:rsid w:val="00A46F46"/>
    <w:rPr>
      <w:rFonts w:ascii="Arial" w:eastAsia="Times New Roman" w:hAnsi="Arial" w:cs="Times New Roman"/>
      <w:i/>
      <w:sz w:val="20"/>
      <w:szCs w:val="20"/>
      <w:lang w:val="en-US"/>
    </w:rPr>
  </w:style>
  <w:style w:type="character" w:customStyle="1" w:styleId="Heading9Char">
    <w:name w:val="Heading 9 Char"/>
    <w:basedOn w:val="DefaultParagraphFont"/>
    <w:link w:val="Heading9"/>
    <w:rsid w:val="00A46F46"/>
    <w:rPr>
      <w:rFonts w:ascii="Arial" w:eastAsia="Times New Roman" w:hAnsi="Arial" w:cs="Times New Roman"/>
      <w:b/>
      <w:i/>
      <w:sz w:val="18"/>
      <w:szCs w:val="20"/>
      <w:lang w:val="en-US"/>
    </w:rPr>
  </w:style>
  <w:style w:type="character" w:styleId="UnresolvedMention">
    <w:name w:val="Unresolved Mention"/>
    <w:basedOn w:val="DefaultParagraphFont"/>
    <w:uiPriority w:val="99"/>
    <w:semiHidden/>
    <w:unhideWhenUsed/>
    <w:rsid w:val="00602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9058">
      <w:bodyDiv w:val="1"/>
      <w:marLeft w:val="0"/>
      <w:marRight w:val="0"/>
      <w:marTop w:val="0"/>
      <w:marBottom w:val="0"/>
      <w:divBdr>
        <w:top w:val="none" w:sz="0" w:space="0" w:color="auto"/>
        <w:left w:val="none" w:sz="0" w:space="0" w:color="auto"/>
        <w:bottom w:val="none" w:sz="0" w:space="0" w:color="auto"/>
        <w:right w:val="none" w:sz="0" w:space="0" w:color="auto"/>
      </w:divBdr>
    </w:div>
    <w:div w:id="85199918">
      <w:bodyDiv w:val="1"/>
      <w:marLeft w:val="0"/>
      <w:marRight w:val="0"/>
      <w:marTop w:val="0"/>
      <w:marBottom w:val="0"/>
      <w:divBdr>
        <w:top w:val="none" w:sz="0" w:space="0" w:color="auto"/>
        <w:left w:val="none" w:sz="0" w:space="0" w:color="auto"/>
        <w:bottom w:val="none" w:sz="0" w:space="0" w:color="auto"/>
        <w:right w:val="none" w:sz="0" w:space="0" w:color="auto"/>
      </w:divBdr>
    </w:div>
    <w:div w:id="209340641">
      <w:bodyDiv w:val="1"/>
      <w:marLeft w:val="0"/>
      <w:marRight w:val="0"/>
      <w:marTop w:val="0"/>
      <w:marBottom w:val="0"/>
      <w:divBdr>
        <w:top w:val="none" w:sz="0" w:space="0" w:color="auto"/>
        <w:left w:val="none" w:sz="0" w:space="0" w:color="auto"/>
        <w:bottom w:val="none" w:sz="0" w:space="0" w:color="auto"/>
        <w:right w:val="none" w:sz="0" w:space="0" w:color="auto"/>
      </w:divBdr>
    </w:div>
    <w:div w:id="238253425">
      <w:bodyDiv w:val="1"/>
      <w:marLeft w:val="0"/>
      <w:marRight w:val="0"/>
      <w:marTop w:val="0"/>
      <w:marBottom w:val="0"/>
      <w:divBdr>
        <w:top w:val="none" w:sz="0" w:space="0" w:color="auto"/>
        <w:left w:val="none" w:sz="0" w:space="0" w:color="auto"/>
        <w:bottom w:val="none" w:sz="0" w:space="0" w:color="auto"/>
        <w:right w:val="none" w:sz="0" w:space="0" w:color="auto"/>
      </w:divBdr>
    </w:div>
    <w:div w:id="374624661">
      <w:bodyDiv w:val="1"/>
      <w:marLeft w:val="0"/>
      <w:marRight w:val="0"/>
      <w:marTop w:val="0"/>
      <w:marBottom w:val="0"/>
      <w:divBdr>
        <w:top w:val="none" w:sz="0" w:space="0" w:color="auto"/>
        <w:left w:val="none" w:sz="0" w:space="0" w:color="auto"/>
        <w:bottom w:val="none" w:sz="0" w:space="0" w:color="auto"/>
        <w:right w:val="none" w:sz="0" w:space="0" w:color="auto"/>
      </w:divBdr>
    </w:div>
    <w:div w:id="566260060">
      <w:bodyDiv w:val="1"/>
      <w:marLeft w:val="0"/>
      <w:marRight w:val="0"/>
      <w:marTop w:val="0"/>
      <w:marBottom w:val="0"/>
      <w:divBdr>
        <w:top w:val="none" w:sz="0" w:space="0" w:color="auto"/>
        <w:left w:val="none" w:sz="0" w:space="0" w:color="auto"/>
        <w:bottom w:val="none" w:sz="0" w:space="0" w:color="auto"/>
        <w:right w:val="none" w:sz="0" w:space="0" w:color="auto"/>
      </w:divBdr>
      <w:divsChild>
        <w:div w:id="907032614">
          <w:marLeft w:val="0"/>
          <w:marRight w:val="0"/>
          <w:marTop w:val="0"/>
          <w:marBottom w:val="0"/>
          <w:divBdr>
            <w:top w:val="none" w:sz="0" w:space="0" w:color="auto"/>
            <w:left w:val="none" w:sz="0" w:space="0" w:color="auto"/>
            <w:bottom w:val="none" w:sz="0" w:space="0" w:color="auto"/>
            <w:right w:val="none" w:sz="0" w:space="0" w:color="auto"/>
          </w:divBdr>
          <w:divsChild>
            <w:div w:id="1871533106">
              <w:marLeft w:val="0"/>
              <w:marRight w:val="0"/>
              <w:marTop w:val="0"/>
              <w:marBottom w:val="0"/>
              <w:divBdr>
                <w:top w:val="none" w:sz="0" w:space="0" w:color="auto"/>
                <w:left w:val="none" w:sz="0" w:space="0" w:color="auto"/>
                <w:bottom w:val="none" w:sz="0" w:space="0" w:color="auto"/>
                <w:right w:val="none" w:sz="0" w:space="0" w:color="auto"/>
              </w:divBdr>
              <w:divsChild>
                <w:div w:id="809132765">
                  <w:marLeft w:val="0"/>
                  <w:marRight w:val="0"/>
                  <w:marTop w:val="0"/>
                  <w:marBottom w:val="0"/>
                  <w:divBdr>
                    <w:top w:val="none" w:sz="0" w:space="0" w:color="auto"/>
                    <w:left w:val="none" w:sz="0" w:space="0" w:color="auto"/>
                    <w:bottom w:val="none" w:sz="0" w:space="0" w:color="auto"/>
                    <w:right w:val="none" w:sz="0" w:space="0" w:color="auto"/>
                  </w:divBdr>
                  <w:divsChild>
                    <w:div w:id="528102408">
                      <w:marLeft w:val="0"/>
                      <w:marRight w:val="0"/>
                      <w:marTop w:val="0"/>
                      <w:marBottom w:val="0"/>
                      <w:divBdr>
                        <w:top w:val="none" w:sz="0" w:space="0" w:color="auto"/>
                        <w:left w:val="none" w:sz="0" w:space="0" w:color="auto"/>
                        <w:bottom w:val="none" w:sz="0" w:space="0" w:color="auto"/>
                        <w:right w:val="none" w:sz="0" w:space="0" w:color="auto"/>
                      </w:divBdr>
                      <w:divsChild>
                        <w:div w:id="86848296">
                          <w:marLeft w:val="0"/>
                          <w:marRight w:val="0"/>
                          <w:marTop w:val="0"/>
                          <w:marBottom w:val="0"/>
                          <w:divBdr>
                            <w:top w:val="none" w:sz="0" w:space="0" w:color="auto"/>
                            <w:left w:val="none" w:sz="0" w:space="0" w:color="auto"/>
                            <w:bottom w:val="none" w:sz="0" w:space="0" w:color="auto"/>
                            <w:right w:val="none" w:sz="0" w:space="0" w:color="auto"/>
                          </w:divBdr>
                          <w:divsChild>
                            <w:div w:id="256793249">
                              <w:marLeft w:val="0"/>
                              <w:marRight w:val="0"/>
                              <w:marTop w:val="0"/>
                              <w:marBottom w:val="0"/>
                              <w:divBdr>
                                <w:top w:val="none" w:sz="0" w:space="0" w:color="auto"/>
                                <w:left w:val="none" w:sz="0" w:space="0" w:color="auto"/>
                                <w:bottom w:val="none" w:sz="0" w:space="0" w:color="auto"/>
                                <w:right w:val="none" w:sz="0" w:space="0" w:color="auto"/>
                              </w:divBdr>
                              <w:divsChild>
                                <w:div w:id="2052218844">
                                  <w:marLeft w:val="0"/>
                                  <w:marRight w:val="0"/>
                                  <w:marTop w:val="0"/>
                                  <w:marBottom w:val="0"/>
                                  <w:divBdr>
                                    <w:top w:val="none" w:sz="0" w:space="0" w:color="auto"/>
                                    <w:left w:val="none" w:sz="0" w:space="0" w:color="auto"/>
                                    <w:bottom w:val="none" w:sz="0" w:space="0" w:color="auto"/>
                                    <w:right w:val="none" w:sz="0" w:space="0" w:color="auto"/>
                                  </w:divBdr>
                                  <w:divsChild>
                                    <w:div w:id="414211976">
                                      <w:marLeft w:val="0"/>
                                      <w:marRight w:val="0"/>
                                      <w:marTop w:val="0"/>
                                      <w:marBottom w:val="0"/>
                                      <w:divBdr>
                                        <w:top w:val="none" w:sz="0" w:space="0" w:color="auto"/>
                                        <w:left w:val="none" w:sz="0" w:space="0" w:color="auto"/>
                                        <w:bottom w:val="none" w:sz="0" w:space="0" w:color="auto"/>
                                        <w:right w:val="none" w:sz="0" w:space="0" w:color="auto"/>
                                      </w:divBdr>
                                      <w:divsChild>
                                        <w:div w:id="107238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6919038">
      <w:bodyDiv w:val="1"/>
      <w:marLeft w:val="0"/>
      <w:marRight w:val="0"/>
      <w:marTop w:val="0"/>
      <w:marBottom w:val="0"/>
      <w:divBdr>
        <w:top w:val="none" w:sz="0" w:space="0" w:color="auto"/>
        <w:left w:val="none" w:sz="0" w:space="0" w:color="auto"/>
        <w:bottom w:val="none" w:sz="0" w:space="0" w:color="auto"/>
        <w:right w:val="none" w:sz="0" w:space="0" w:color="auto"/>
      </w:divBdr>
    </w:div>
    <w:div w:id="1031222395">
      <w:bodyDiv w:val="1"/>
      <w:marLeft w:val="0"/>
      <w:marRight w:val="0"/>
      <w:marTop w:val="0"/>
      <w:marBottom w:val="0"/>
      <w:divBdr>
        <w:top w:val="none" w:sz="0" w:space="0" w:color="auto"/>
        <w:left w:val="none" w:sz="0" w:space="0" w:color="auto"/>
        <w:bottom w:val="none" w:sz="0" w:space="0" w:color="auto"/>
        <w:right w:val="none" w:sz="0" w:space="0" w:color="auto"/>
      </w:divBdr>
    </w:div>
    <w:div w:id="1141536799">
      <w:bodyDiv w:val="1"/>
      <w:marLeft w:val="0"/>
      <w:marRight w:val="0"/>
      <w:marTop w:val="0"/>
      <w:marBottom w:val="0"/>
      <w:divBdr>
        <w:top w:val="none" w:sz="0" w:space="0" w:color="auto"/>
        <w:left w:val="none" w:sz="0" w:space="0" w:color="auto"/>
        <w:bottom w:val="none" w:sz="0" w:space="0" w:color="auto"/>
        <w:right w:val="none" w:sz="0" w:space="0" w:color="auto"/>
      </w:divBdr>
    </w:div>
    <w:div w:id="1150950725">
      <w:bodyDiv w:val="1"/>
      <w:marLeft w:val="0"/>
      <w:marRight w:val="0"/>
      <w:marTop w:val="0"/>
      <w:marBottom w:val="0"/>
      <w:divBdr>
        <w:top w:val="none" w:sz="0" w:space="0" w:color="auto"/>
        <w:left w:val="none" w:sz="0" w:space="0" w:color="auto"/>
        <w:bottom w:val="none" w:sz="0" w:space="0" w:color="auto"/>
        <w:right w:val="none" w:sz="0" w:space="0" w:color="auto"/>
      </w:divBdr>
    </w:div>
    <w:div w:id="1163354010">
      <w:bodyDiv w:val="1"/>
      <w:marLeft w:val="0"/>
      <w:marRight w:val="0"/>
      <w:marTop w:val="0"/>
      <w:marBottom w:val="0"/>
      <w:divBdr>
        <w:top w:val="none" w:sz="0" w:space="0" w:color="auto"/>
        <w:left w:val="none" w:sz="0" w:space="0" w:color="auto"/>
        <w:bottom w:val="none" w:sz="0" w:space="0" w:color="auto"/>
        <w:right w:val="none" w:sz="0" w:space="0" w:color="auto"/>
      </w:divBdr>
    </w:div>
    <w:div w:id="1179195801">
      <w:bodyDiv w:val="1"/>
      <w:marLeft w:val="0"/>
      <w:marRight w:val="0"/>
      <w:marTop w:val="0"/>
      <w:marBottom w:val="0"/>
      <w:divBdr>
        <w:top w:val="none" w:sz="0" w:space="0" w:color="auto"/>
        <w:left w:val="none" w:sz="0" w:space="0" w:color="auto"/>
        <w:bottom w:val="none" w:sz="0" w:space="0" w:color="auto"/>
        <w:right w:val="none" w:sz="0" w:space="0" w:color="auto"/>
      </w:divBdr>
    </w:div>
    <w:div w:id="1281958080">
      <w:bodyDiv w:val="1"/>
      <w:marLeft w:val="0"/>
      <w:marRight w:val="0"/>
      <w:marTop w:val="0"/>
      <w:marBottom w:val="0"/>
      <w:divBdr>
        <w:top w:val="none" w:sz="0" w:space="0" w:color="auto"/>
        <w:left w:val="none" w:sz="0" w:space="0" w:color="auto"/>
        <w:bottom w:val="none" w:sz="0" w:space="0" w:color="auto"/>
        <w:right w:val="none" w:sz="0" w:space="0" w:color="auto"/>
      </w:divBdr>
    </w:div>
    <w:div w:id="1346983367">
      <w:bodyDiv w:val="1"/>
      <w:marLeft w:val="0"/>
      <w:marRight w:val="0"/>
      <w:marTop w:val="0"/>
      <w:marBottom w:val="0"/>
      <w:divBdr>
        <w:top w:val="none" w:sz="0" w:space="0" w:color="auto"/>
        <w:left w:val="none" w:sz="0" w:space="0" w:color="auto"/>
        <w:bottom w:val="none" w:sz="0" w:space="0" w:color="auto"/>
        <w:right w:val="none" w:sz="0" w:space="0" w:color="auto"/>
      </w:divBdr>
    </w:div>
    <w:div w:id="1635674046">
      <w:bodyDiv w:val="1"/>
      <w:marLeft w:val="0"/>
      <w:marRight w:val="0"/>
      <w:marTop w:val="0"/>
      <w:marBottom w:val="0"/>
      <w:divBdr>
        <w:top w:val="none" w:sz="0" w:space="0" w:color="auto"/>
        <w:left w:val="none" w:sz="0" w:space="0" w:color="auto"/>
        <w:bottom w:val="none" w:sz="0" w:space="0" w:color="auto"/>
        <w:right w:val="none" w:sz="0" w:space="0" w:color="auto"/>
      </w:divBdr>
    </w:div>
    <w:div w:id="1648241411">
      <w:bodyDiv w:val="1"/>
      <w:marLeft w:val="0"/>
      <w:marRight w:val="0"/>
      <w:marTop w:val="0"/>
      <w:marBottom w:val="0"/>
      <w:divBdr>
        <w:top w:val="none" w:sz="0" w:space="0" w:color="auto"/>
        <w:left w:val="none" w:sz="0" w:space="0" w:color="auto"/>
        <w:bottom w:val="none" w:sz="0" w:space="0" w:color="auto"/>
        <w:right w:val="none" w:sz="0" w:space="0" w:color="auto"/>
      </w:divBdr>
    </w:div>
    <w:div w:id="1658654276">
      <w:bodyDiv w:val="1"/>
      <w:marLeft w:val="0"/>
      <w:marRight w:val="0"/>
      <w:marTop w:val="0"/>
      <w:marBottom w:val="0"/>
      <w:divBdr>
        <w:top w:val="none" w:sz="0" w:space="0" w:color="auto"/>
        <w:left w:val="none" w:sz="0" w:space="0" w:color="auto"/>
        <w:bottom w:val="none" w:sz="0" w:space="0" w:color="auto"/>
        <w:right w:val="none" w:sz="0" w:space="0" w:color="auto"/>
      </w:divBdr>
    </w:div>
    <w:div w:id="1737120302">
      <w:bodyDiv w:val="1"/>
      <w:marLeft w:val="0"/>
      <w:marRight w:val="0"/>
      <w:marTop w:val="0"/>
      <w:marBottom w:val="0"/>
      <w:divBdr>
        <w:top w:val="none" w:sz="0" w:space="0" w:color="auto"/>
        <w:left w:val="none" w:sz="0" w:space="0" w:color="auto"/>
        <w:bottom w:val="none" w:sz="0" w:space="0" w:color="auto"/>
        <w:right w:val="none" w:sz="0" w:space="0" w:color="auto"/>
      </w:divBdr>
    </w:div>
    <w:div w:id="1759667552">
      <w:bodyDiv w:val="1"/>
      <w:marLeft w:val="0"/>
      <w:marRight w:val="0"/>
      <w:marTop w:val="0"/>
      <w:marBottom w:val="0"/>
      <w:divBdr>
        <w:top w:val="none" w:sz="0" w:space="0" w:color="auto"/>
        <w:left w:val="none" w:sz="0" w:space="0" w:color="auto"/>
        <w:bottom w:val="none" w:sz="0" w:space="0" w:color="auto"/>
        <w:right w:val="none" w:sz="0" w:space="0" w:color="auto"/>
      </w:divBdr>
    </w:div>
    <w:div w:id="1824004103">
      <w:bodyDiv w:val="1"/>
      <w:marLeft w:val="0"/>
      <w:marRight w:val="0"/>
      <w:marTop w:val="0"/>
      <w:marBottom w:val="0"/>
      <w:divBdr>
        <w:top w:val="none" w:sz="0" w:space="0" w:color="auto"/>
        <w:left w:val="none" w:sz="0" w:space="0" w:color="auto"/>
        <w:bottom w:val="none" w:sz="0" w:space="0" w:color="auto"/>
        <w:right w:val="none" w:sz="0" w:space="0" w:color="auto"/>
      </w:divBdr>
    </w:div>
    <w:div w:id="2085640874">
      <w:bodyDiv w:val="1"/>
      <w:marLeft w:val="0"/>
      <w:marRight w:val="0"/>
      <w:marTop w:val="0"/>
      <w:marBottom w:val="0"/>
      <w:divBdr>
        <w:top w:val="none" w:sz="0" w:space="0" w:color="auto"/>
        <w:left w:val="none" w:sz="0" w:space="0" w:color="auto"/>
        <w:bottom w:val="none" w:sz="0" w:space="0" w:color="auto"/>
        <w:right w:val="none" w:sz="0" w:space="0" w:color="auto"/>
      </w:divBdr>
    </w:div>
    <w:div w:id="2111582664">
      <w:bodyDiv w:val="1"/>
      <w:marLeft w:val="0"/>
      <w:marRight w:val="0"/>
      <w:marTop w:val="0"/>
      <w:marBottom w:val="0"/>
      <w:divBdr>
        <w:top w:val="none" w:sz="0" w:space="0" w:color="auto"/>
        <w:left w:val="none" w:sz="0" w:space="0" w:color="auto"/>
        <w:bottom w:val="none" w:sz="0" w:space="0" w:color="auto"/>
        <w:right w:val="none" w:sz="0" w:space="0" w:color="auto"/>
      </w:divBdr>
    </w:div>
    <w:div w:id="214604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hpra.org.za/Publications/Index/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436E0A0-76A6-4248-AD71-655EAFD5E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5532</Words>
  <Characters>31535</Characters>
  <Application>Microsoft Office Word</Application>
  <DocSecurity>4</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Consultants A</dc:creator>
  <cp:keywords/>
  <dc:description/>
  <cp:lastModifiedBy>Thealdi Mitchell</cp:lastModifiedBy>
  <cp:revision>2</cp:revision>
  <cp:lastPrinted>2019-11-07T07:30:00Z</cp:lastPrinted>
  <dcterms:created xsi:type="dcterms:W3CDTF">2023-12-14T08:38:00Z</dcterms:created>
  <dcterms:modified xsi:type="dcterms:W3CDTF">2023-12-14T08:38:00Z</dcterms:modified>
</cp:coreProperties>
</file>