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01CF" w14:textId="77777777" w:rsidR="00135374" w:rsidRDefault="0013537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299"/>
        <w:gridCol w:w="2911"/>
        <w:gridCol w:w="2301"/>
      </w:tblGrid>
      <w:tr w:rsidR="00C2146A" w:rsidRPr="002F73FA" w14:paraId="164E37F2" w14:textId="6DB439C7" w:rsidTr="00C2146A">
        <w:tc>
          <w:tcPr>
            <w:tcW w:w="5000" w:type="pct"/>
            <w:gridSpan w:val="4"/>
          </w:tcPr>
          <w:p w14:paraId="43079E3C" w14:textId="18ABFB55" w:rsidR="00C2146A" w:rsidRPr="003930EF" w:rsidRDefault="00C2146A" w:rsidP="003B4303">
            <w:pPr>
              <w:spacing w:line="480" w:lineRule="auto"/>
              <w:jc w:val="both"/>
              <w:rPr>
                <w:rFonts w:ascii="Times New Roman" w:hAnsi="Times New Roman"/>
                <w:b/>
                <w:bCs/>
                <w:sz w:val="22"/>
                <w:szCs w:val="22"/>
                <w:u w:val="single"/>
              </w:rPr>
            </w:pPr>
            <w:r w:rsidRPr="003930EF">
              <w:rPr>
                <w:rFonts w:ascii="Times New Roman" w:hAnsi="Times New Roman"/>
                <w:b/>
                <w:sz w:val="22"/>
                <w:szCs w:val="22"/>
              </w:rPr>
              <w:t>SCHEDULING STATUS:</w:t>
            </w:r>
            <w:r w:rsidRPr="003930EF">
              <w:rPr>
                <w:rFonts w:ascii="Times New Roman" w:hAnsi="Times New Roman"/>
                <w:b/>
                <w:sz w:val="22"/>
                <w:szCs w:val="22"/>
              </w:rPr>
              <w:tab/>
            </w:r>
          </w:p>
        </w:tc>
      </w:tr>
      <w:tr w:rsidR="00C2146A" w:rsidRPr="002F73FA" w14:paraId="0B79D92B" w14:textId="083CD541" w:rsidTr="00C2146A">
        <w:tc>
          <w:tcPr>
            <w:tcW w:w="5000" w:type="pct"/>
            <w:gridSpan w:val="4"/>
          </w:tcPr>
          <w:p w14:paraId="51C4F1B7" w14:textId="555802DA" w:rsidR="00C2146A" w:rsidRPr="003930EF" w:rsidRDefault="00C2146A" w:rsidP="003B4303">
            <w:pPr>
              <w:spacing w:line="480" w:lineRule="auto"/>
              <w:jc w:val="both"/>
              <w:rPr>
                <w:rFonts w:ascii="Times New Roman" w:hAnsi="Times New Roman"/>
                <w:b/>
                <w:bCs/>
                <w:sz w:val="22"/>
                <w:szCs w:val="22"/>
                <w:u w:val="single"/>
              </w:rPr>
            </w:pPr>
            <w:r w:rsidRPr="003930EF">
              <w:rPr>
                <w:rFonts w:ascii="Times New Roman" w:hAnsi="Times New Roman"/>
                <w:b/>
                <w:bCs/>
                <w:noProof/>
                <w:sz w:val="22"/>
                <w:szCs w:val="22"/>
                <w:u w:val="single"/>
                <w:lang w:eastAsia="en-GB"/>
              </w:rPr>
              <mc:AlternateContent>
                <mc:Choice Requires="wps">
                  <w:drawing>
                    <wp:anchor distT="0" distB="0" distL="114300" distR="114300" simplePos="0" relativeHeight="251687424" behindDoc="0" locked="0" layoutInCell="1" allowOverlap="1" wp14:anchorId="2CF89E5A" wp14:editId="58DFB6FD">
                      <wp:simplePos x="0" y="0"/>
                      <wp:positionH relativeFrom="column">
                        <wp:posOffset>-635</wp:posOffset>
                      </wp:positionH>
                      <wp:positionV relativeFrom="paragraph">
                        <wp:posOffset>-2540</wp:posOffset>
                      </wp:positionV>
                      <wp:extent cx="381000" cy="304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5F43B891" w14:textId="77777777" w:rsidR="00C2146A" w:rsidRPr="00755BB2" w:rsidRDefault="00C2146A" w:rsidP="003930EF">
                                  <w:pPr>
                                    <w:rPr>
                                      <w:rFonts w:ascii="Times New Roman" w:hAnsi="Times New Roman"/>
                                      <w:sz w:val="22"/>
                                      <w:szCs w:val="22"/>
                                    </w:rPr>
                                  </w:pPr>
                                  <w:r w:rsidRPr="00755BB2">
                                    <w:rPr>
                                      <w:rFonts w:ascii="Times New Roman" w:hAnsi="Times New Roman"/>
                                      <w:sz w:val="22"/>
                                      <w:szCs w:val="22"/>
                                    </w:rPr>
                                    <w:t>S3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89E5A" id="Rectangle 2" o:spid="_x0000_s1026" style="position:absolute;left:0;text-align:left;margin-left:-.05pt;margin-top:-.2pt;width:30pt;height:2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">
                      <v:textbox>
                        <w:txbxContent>
                          <w:p w14:paraId="5F43B891" w14:textId="77777777" w:rsidR="00C2146A" w:rsidRPr="00755BB2" w:rsidRDefault="00C2146A" w:rsidP="003930EF">
                            <w:pPr>
                              <w:rPr>
                                <w:rFonts w:ascii="Times New Roman" w:hAnsi="Times New Roman"/>
                                <w:sz w:val="22"/>
                                <w:szCs w:val="22"/>
                              </w:rPr>
                            </w:pPr>
                            <w:r w:rsidRPr="00755BB2">
                              <w:rPr>
                                <w:rFonts w:ascii="Times New Roman" w:hAnsi="Times New Roman"/>
                                <w:sz w:val="22"/>
                                <w:szCs w:val="22"/>
                              </w:rPr>
                              <w:t>S3</w:t>
                            </w:r>
                          </w:p>
                        </w:txbxContent>
                      </v:textbox>
                    </v:rect>
                  </w:pict>
                </mc:Fallback>
              </mc:AlternateContent>
            </w:r>
          </w:p>
        </w:tc>
      </w:tr>
      <w:tr w:rsidR="00C2146A" w:rsidRPr="002F73FA" w14:paraId="272145BB" w14:textId="14FE5724" w:rsidTr="00C2146A">
        <w:tc>
          <w:tcPr>
            <w:tcW w:w="5000" w:type="pct"/>
            <w:gridSpan w:val="4"/>
          </w:tcPr>
          <w:p w14:paraId="5C8CF85F" w14:textId="37367EF1" w:rsidR="00C2146A" w:rsidRPr="003B4303" w:rsidRDefault="00C2146A" w:rsidP="003B4303">
            <w:pPr>
              <w:spacing w:line="480" w:lineRule="auto"/>
              <w:jc w:val="both"/>
              <w:rPr>
                <w:rFonts w:ascii="Times New Roman" w:hAnsi="Times New Roman"/>
                <w:b/>
                <w:sz w:val="22"/>
                <w:szCs w:val="22"/>
              </w:rPr>
            </w:pPr>
          </w:p>
        </w:tc>
      </w:tr>
      <w:tr w:rsidR="00C2146A" w:rsidRPr="00755BB2" w14:paraId="4B11716D" w14:textId="4B0CC1F0" w:rsidTr="00C2146A">
        <w:tc>
          <w:tcPr>
            <w:tcW w:w="5000" w:type="pct"/>
            <w:gridSpan w:val="4"/>
          </w:tcPr>
          <w:p w14:paraId="427CDC05" w14:textId="54A6D64C"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b/>
                <w:sz w:val="22"/>
                <w:szCs w:val="22"/>
              </w:rPr>
              <w:t>1.  NAME OF THE MEDICINE</w:t>
            </w:r>
          </w:p>
        </w:tc>
      </w:tr>
      <w:tr w:rsidR="00C2146A" w:rsidRPr="00755BB2" w14:paraId="6857D74D" w14:textId="13897A9C" w:rsidTr="00C2146A">
        <w:tc>
          <w:tcPr>
            <w:tcW w:w="5000" w:type="pct"/>
            <w:gridSpan w:val="4"/>
          </w:tcPr>
          <w:p w14:paraId="7739329E" w14:textId="58DF3D7C"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Amlodipine 5 Biotech tablets</w:t>
            </w:r>
          </w:p>
        </w:tc>
      </w:tr>
      <w:tr w:rsidR="00C2146A" w:rsidRPr="00755BB2" w14:paraId="41C8BF19" w14:textId="324A61E3" w:rsidTr="00C2146A">
        <w:tc>
          <w:tcPr>
            <w:tcW w:w="5000" w:type="pct"/>
            <w:gridSpan w:val="4"/>
          </w:tcPr>
          <w:p w14:paraId="0CEB8136" w14:textId="395D7B3A"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Amlodipine 10 Biotech</w:t>
            </w:r>
            <w:r>
              <w:rPr>
                <w:rFonts w:ascii="Times New Roman" w:hAnsi="Times New Roman"/>
                <w:sz w:val="22"/>
                <w:szCs w:val="22"/>
              </w:rPr>
              <w:t xml:space="preserve"> </w:t>
            </w:r>
            <w:r w:rsidRPr="00755BB2">
              <w:rPr>
                <w:rFonts w:ascii="Times New Roman" w:hAnsi="Times New Roman"/>
                <w:sz w:val="22"/>
                <w:szCs w:val="22"/>
              </w:rPr>
              <w:t>tablets</w:t>
            </w:r>
          </w:p>
        </w:tc>
      </w:tr>
      <w:tr w:rsidR="00C2146A" w:rsidRPr="002F73FA" w14:paraId="40D33C27" w14:textId="31F734F6" w:rsidTr="00C2146A">
        <w:tc>
          <w:tcPr>
            <w:tcW w:w="5000" w:type="pct"/>
            <w:gridSpan w:val="4"/>
          </w:tcPr>
          <w:p w14:paraId="4D57EAB0" w14:textId="74101B37" w:rsidR="00C2146A" w:rsidRPr="003B4303" w:rsidRDefault="00C2146A" w:rsidP="003B4303">
            <w:pPr>
              <w:spacing w:line="480" w:lineRule="auto"/>
              <w:jc w:val="both"/>
              <w:rPr>
                <w:rFonts w:ascii="Times New Roman" w:hAnsi="Times New Roman"/>
                <w:sz w:val="22"/>
                <w:szCs w:val="22"/>
              </w:rPr>
            </w:pPr>
          </w:p>
        </w:tc>
      </w:tr>
      <w:tr w:rsidR="00C2146A" w:rsidRPr="00755BB2" w14:paraId="52A97893" w14:textId="64EF9BC1" w:rsidTr="00C2146A">
        <w:tc>
          <w:tcPr>
            <w:tcW w:w="5000" w:type="pct"/>
            <w:gridSpan w:val="4"/>
          </w:tcPr>
          <w:p w14:paraId="02B77252" w14:textId="4162E388" w:rsidR="00C2146A" w:rsidRPr="00755BB2" w:rsidRDefault="00C2146A" w:rsidP="003B4303">
            <w:pPr>
              <w:spacing w:line="480" w:lineRule="auto"/>
              <w:jc w:val="both"/>
              <w:rPr>
                <w:rFonts w:ascii="Times New Roman" w:hAnsi="Times New Roman"/>
                <w:b/>
                <w:sz w:val="22"/>
                <w:szCs w:val="22"/>
              </w:rPr>
            </w:pPr>
            <w:r w:rsidRPr="00755BB2">
              <w:rPr>
                <w:rFonts w:ascii="Times New Roman" w:hAnsi="Times New Roman"/>
                <w:b/>
                <w:sz w:val="22"/>
                <w:szCs w:val="22"/>
              </w:rPr>
              <w:t>2. QUALITATIVE AND QUANTITATIVE COMPOSITION</w:t>
            </w:r>
          </w:p>
        </w:tc>
      </w:tr>
      <w:tr w:rsidR="00C2146A" w:rsidRPr="00755BB2" w14:paraId="2F597903" w14:textId="78119BF7" w:rsidTr="00C2146A">
        <w:tc>
          <w:tcPr>
            <w:tcW w:w="5000" w:type="pct"/>
            <w:gridSpan w:val="4"/>
          </w:tcPr>
          <w:p w14:paraId="4A836F81" w14:textId="179969EB"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 xml:space="preserve">Amlodipine 5 Biotech: Each tablet contains Amlodipine maleate equivalent to 5 mg Amlodipine. </w:t>
            </w:r>
          </w:p>
        </w:tc>
      </w:tr>
      <w:tr w:rsidR="00C2146A" w:rsidRPr="00755BB2" w14:paraId="69414BE2" w14:textId="4F9454A9" w:rsidTr="00C2146A">
        <w:tc>
          <w:tcPr>
            <w:tcW w:w="5000" w:type="pct"/>
            <w:gridSpan w:val="4"/>
          </w:tcPr>
          <w:p w14:paraId="16843711" w14:textId="3B6ED0CE"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Amlodipine 10 Biotech: Each tablet contains Amlodipine maleate equivalent to 10 mg Amlodipine.</w:t>
            </w:r>
          </w:p>
        </w:tc>
      </w:tr>
      <w:tr w:rsidR="00C2146A" w:rsidRPr="002F73FA" w14:paraId="3B3507D9" w14:textId="4ED0DD4D" w:rsidTr="00C2146A">
        <w:tc>
          <w:tcPr>
            <w:tcW w:w="5000" w:type="pct"/>
            <w:gridSpan w:val="4"/>
          </w:tcPr>
          <w:p w14:paraId="09090C99" w14:textId="1DE1C971" w:rsidR="00C2146A" w:rsidRPr="003B4303" w:rsidRDefault="00C2146A" w:rsidP="003B4303">
            <w:pPr>
              <w:spacing w:line="480" w:lineRule="auto"/>
              <w:jc w:val="both"/>
              <w:rPr>
                <w:rFonts w:ascii="Times New Roman" w:hAnsi="Times New Roman"/>
                <w:b/>
                <w:sz w:val="22"/>
                <w:szCs w:val="22"/>
              </w:rPr>
            </w:pPr>
          </w:p>
        </w:tc>
      </w:tr>
      <w:tr w:rsidR="00C2146A" w:rsidRPr="002F73FA" w14:paraId="120FE0E9" w14:textId="0A7312A4" w:rsidTr="00C2146A">
        <w:tc>
          <w:tcPr>
            <w:tcW w:w="5000" w:type="pct"/>
            <w:gridSpan w:val="4"/>
          </w:tcPr>
          <w:p w14:paraId="7C7AE77F" w14:textId="7991383B" w:rsidR="00C2146A" w:rsidRPr="003B4303" w:rsidRDefault="00C2146A" w:rsidP="003B4303">
            <w:pPr>
              <w:spacing w:line="480" w:lineRule="auto"/>
              <w:jc w:val="both"/>
              <w:rPr>
                <w:rFonts w:ascii="Times New Roman" w:hAnsi="Times New Roman"/>
                <w:sz w:val="22"/>
                <w:szCs w:val="22"/>
              </w:rPr>
            </w:pPr>
            <w:r w:rsidRPr="003B4303">
              <w:rPr>
                <w:rFonts w:ascii="Times New Roman" w:hAnsi="Times New Roman"/>
                <w:sz w:val="22"/>
                <w:szCs w:val="22"/>
              </w:rPr>
              <w:t>Sugar free.</w:t>
            </w:r>
          </w:p>
        </w:tc>
      </w:tr>
      <w:tr w:rsidR="00C2146A" w:rsidRPr="002F73FA" w14:paraId="43A5CD05" w14:textId="19B51602" w:rsidTr="00C2146A">
        <w:tc>
          <w:tcPr>
            <w:tcW w:w="5000" w:type="pct"/>
            <w:gridSpan w:val="4"/>
          </w:tcPr>
          <w:p w14:paraId="034B8205" w14:textId="1E08783F" w:rsidR="00C2146A" w:rsidRPr="003B4303" w:rsidRDefault="00C2146A" w:rsidP="003B4303">
            <w:pPr>
              <w:spacing w:line="480" w:lineRule="auto"/>
              <w:jc w:val="both"/>
              <w:rPr>
                <w:rFonts w:ascii="Times New Roman" w:hAnsi="Times New Roman"/>
                <w:sz w:val="22"/>
                <w:szCs w:val="22"/>
              </w:rPr>
            </w:pPr>
          </w:p>
        </w:tc>
      </w:tr>
      <w:tr w:rsidR="00C2146A" w:rsidRPr="00755BB2" w14:paraId="6ACF10E1" w14:textId="26F4E5AB" w:rsidTr="00C2146A">
        <w:tc>
          <w:tcPr>
            <w:tcW w:w="5000" w:type="pct"/>
            <w:gridSpan w:val="4"/>
          </w:tcPr>
          <w:p w14:paraId="21DC576C" w14:textId="188B2FA9"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For the full list of excipients, see section 6.1</w:t>
            </w:r>
          </w:p>
        </w:tc>
      </w:tr>
      <w:tr w:rsidR="00C2146A" w:rsidRPr="00755BB2" w14:paraId="1443F5F4" w14:textId="69FC4DBF" w:rsidTr="00C2146A">
        <w:tc>
          <w:tcPr>
            <w:tcW w:w="5000" w:type="pct"/>
            <w:gridSpan w:val="4"/>
          </w:tcPr>
          <w:p w14:paraId="0634022C" w14:textId="33CC3DF8" w:rsidR="00C2146A" w:rsidRPr="00755BB2" w:rsidRDefault="00C2146A" w:rsidP="003B4303">
            <w:pPr>
              <w:spacing w:line="480" w:lineRule="auto"/>
              <w:jc w:val="both"/>
              <w:rPr>
                <w:rFonts w:ascii="Times New Roman" w:hAnsi="Times New Roman"/>
                <w:sz w:val="22"/>
                <w:szCs w:val="22"/>
              </w:rPr>
            </w:pPr>
          </w:p>
        </w:tc>
      </w:tr>
      <w:tr w:rsidR="00C2146A" w:rsidRPr="00755BB2" w14:paraId="481EE427" w14:textId="14DC3565" w:rsidTr="00C2146A">
        <w:tc>
          <w:tcPr>
            <w:tcW w:w="5000" w:type="pct"/>
            <w:gridSpan w:val="4"/>
          </w:tcPr>
          <w:p w14:paraId="4C6B34C8" w14:textId="614F31B1" w:rsidR="00C2146A" w:rsidRPr="00755BB2" w:rsidRDefault="00C2146A" w:rsidP="003B4303">
            <w:pPr>
              <w:spacing w:line="480" w:lineRule="auto"/>
              <w:jc w:val="both"/>
              <w:rPr>
                <w:rFonts w:ascii="Times New Roman" w:hAnsi="Times New Roman"/>
                <w:b/>
                <w:sz w:val="22"/>
                <w:szCs w:val="22"/>
              </w:rPr>
            </w:pPr>
            <w:r w:rsidRPr="00755BB2">
              <w:rPr>
                <w:rFonts w:ascii="Times New Roman" w:hAnsi="Times New Roman"/>
                <w:b/>
                <w:sz w:val="22"/>
                <w:szCs w:val="22"/>
              </w:rPr>
              <w:t>3. PHARMACEUTICAL FORM</w:t>
            </w:r>
          </w:p>
        </w:tc>
      </w:tr>
      <w:tr w:rsidR="00C2146A" w:rsidRPr="00755BB2" w14:paraId="76D9F78A" w14:textId="150BDD85" w:rsidTr="00C2146A">
        <w:tc>
          <w:tcPr>
            <w:tcW w:w="5000" w:type="pct"/>
            <w:gridSpan w:val="4"/>
          </w:tcPr>
          <w:p w14:paraId="3DFA7270" w14:textId="4002D858" w:rsidR="00C2146A" w:rsidRPr="00755BB2" w:rsidRDefault="00C2146A" w:rsidP="003B4303">
            <w:pPr>
              <w:spacing w:line="480" w:lineRule="auto"/>
              <w:jc w:val="both"/>
              <w:rPr>
                <w:rFonts w:ascii="Times New Roman" w:hAnsi="Times New Roman"/>
                <w:bCs/>
                <w:sz w:val="22"/>
                <w:szCs w:val="22"/>
              </w:rPr>
            </w:pPr>
            <w:r w:rsidRPr="00755BB2">
              <w:rPr>
                <w:rFonts w:ascii="Times New Roman" w:hAnsi="Times New Roman"/>
                <w:bCs/>
                <w:sz w:val="22"/>
                <w:szCs w:val="22"/>
              </w:rPr>
              <w:t>Tablets</w:t>
            </w:r>
          </w:p>
        </w:tc>
      </w:tr>
      <w:tr w:rsidR="00C2146A" w:rsidRPr="00755BB2" w14:paraId="6473E7FE" w14:textId="7B5F28A7" w:rsidTr="00C2146A">
        <w:tc>
          <w:tcPr>
            <w:tcW w:w="5000" w:type="pct"/>
            <w:gridSpan w:val="4"/>
          </w:tcPr>
          <w:p w14:paraId="37EA546F" w14:textId="520CF201" w:rsidR="00C2146A" w:rsidRPr="00755BB2" w:rsidRDefault="00C2146A" w:rsidP="003B4303">
            <w:pPr>
              <w:spacing w:line="480" w:lineRule="auto"/>
              <w:jc w:val="both"/>
              <w:rPr>
                <w:rFonts w:ascii="Times New Roman" w:hAnsi="Times New Roman"/>
                <w:bCs/>
                <w:sz w:val="22"/>
                <w:szCs w:val="22"/>
              </w:rPr>
            </w:pPr>
          </w:p>
        </w:tc>
      </w:tr>
      <w:tr w:rsidR="00C2146A" w:rsidRPr="00755BB2" w14:paraId="5A6C7926" w14:textId="1399A442" w:rsidTr="00C2146A">
        <w:tc>
          <w:tcPr>
            <w:tcW w:w="5000" w:type="pct"/>
            <w:gridSpan w:val="4"/>
          </w:tcPr>
          <w:p w14:paraId="273985F6" w14:textId="65BB7D66" w:rsidR="00C2146A" w:rsidRPr="00755BB2" w:rsidRDefault="00C2146A" w:rsidP="00527DD9">
            <w:pPr>
              <w:spacing w:line="480" w:lineRule="auto"/>
              <w:jc w:val="both"/>
              <w:rPr>
                <w:rFonts w:ascii="Times New Roman" w:hAnsi="Times New Roman"/>
                <w:bCs/>
                <w:sz w:val="22"/>
                <w:szCs w:val="22"/>
              </w:rPr>
            </w:pPr>
            <w:r w:rsidRPr="00755BB2">
              <w:rPr>
                <w:rFonts w:ascii="Times New Roman" w:hAnsi="Times New Roman"/>
                <w:sz w:val="22"/>
                <w:szCs w:val="22"/>
              </w:rPr>
              <w:t>Amlodipine 5 Biotech:  White to off-white, uncoated, oblong tablet.</w:t>
            </w:r>
          </w:p>
        </w:tc>
      </w:tr>
      <w:tr w:rsidR="00C2146A" w:rsidRPr="00755BB2" w14:paraId="4A71CCCD" w14:textId="7BD462E7" w:rsidTr="00C2146A">
        <w:tc>
          <w:tcPr>
            <w:tcW w:w="5000" w:type="pct"/>
            <w:gridSpan w:val="4"/>
          </w:tcPr>
          <w:p w14:paraId="27198578" w14:textId="30114071" w:rsidR="00C2146A" w:rsidRPr="00755BB2" w:rsidRDefault="00C2146A" w:rsidP="00527DD9">
            <w:pPr>
              <w:spacing w:line="480" w:lineRule="auto"/>
              <w:jc w:val="both"/>
              <w:rPr>
                <w:rFonts w:ascii="Times New Roman" w:hAnsi="Times New Roman"/>
                <w:bCs/>
                <w:sz w:val="22"/>
                <w:szCs w:val="22"/>
              </w:rPr>
            </w:pPr>
            <w:r w:rsidRPr="00755BB2">
              <w:rPr>
                <w:rFonts w:ascii="Times New Roman" w:hAnsi="Times New Roman"/>
                <w:sz w:val="22"/>
                <w:szCs w:val="22"/>
              </w:rPr>
              <w:t>Amlodipine 10 Biotech: White to off-white, uncoated, oblong tablet, scored on one side.</w:t>
            </w:r>
          </w:p>
        </w:tc>
      </w:tr>
      <w:tr w:rsidR="00C2146A" w:rsidRPr="002F73FA" w14:paraId="02A1E054" w14:textId="2FA23DCF" w:rsidTr="00C2146A">
        <w:tc>
          <w:tcPr>
            <w:tcW w:w="5000" w:type="pct"/>
            <w:gridSpan w:val="4"/>
          </w:tcPr>
          <w:p w14:paraId="49DEC7C0" w14:textId="195F514E" w:rsidR="00C2146A" w:rsidRPr="003B4303" w:rsidRDefault="00C2146A" w:rsidP="003B4303">
            <w:pPr>
              <w:spacing w:line="480" w:lineRule="auto"/>
              <w:jc w:val="both"/>
              <w:rPr>
                <w:rFonts w:ascii="Times New Roman" w:hAnsi="Times New Roman"/>
                <w:sz w:val="22"/>
                <w:szCs w:val="22"/>
              </w:rPr>
            </w:pPr>
          </w:p>
        </w:tc>
      </w:tr>
      <w:tr w:rsidR="00C2146A" w:rsidRPr="00755BB2" w14:paraId="2798E75D" w14:textId="29BA84E4" w:rsidTr="00C2146A">
        <w:tc>
          <w:tcPr>
            <w:tcW w:w="5000" w:type="pct"/>
            <w:gridSpan w:val="4"/>
          </w:tcPr>
          <w:p w14:paraId="2E256F06" w14:textId="4EF283FB" w:rsidR="00C2146A" w:rsidRPr="00755BB2" w:rsidRDefault="00C2146A" w:rsidP="003B4303">
            <w:pPr>
              <w:spacing w:line="480" w:lineRule="auto"/>
              <w:jc w:val="both"/>
              <w:rPr>
                <w:rFonts w:ascii="Times New Roman" w:hAnsi="Times New Roman"/>
                <w:b/>
                <w:sz w:val="22"/>
                <w:szCs w:val="22"/>
              </w:rPr>
            </w:pPr>
            <w:r w:rsidRPr="00755BB2">
              <w:rPr>
                <w:rFonts w:ascii="Times New Roman" w:hAnsi="Times New Roman"/>
                <w:b/>
                <w:sz w:val="22"/>
                <w:szCs w:val="22"/>
              </w:rPr>
              <w:t>4. CLINICAL PARTICULARS</w:t>
            </w:r>
          </w:p>
        </w:tc>
      </w:tr>
      <w:tr w:rsidR="00C2146A" w:rsidRPr="00755BB2" w14:paraId="3695F1F3" w14:textId="64127F55" w:rsidTr="00C2146A">
        <w:tc>
          <w:tcPr>
            <w:tcW w:w="5000" w:type="pct"/>
            <w:gridSpan w:val="4"/>
          </w:tcPr>
          <w:p w14:paraId="50A0B5AD" w14:textId="3C94A037" w:rsidR="00C2146A" w:rsidRPr="00755BB2" w:rsidRDefault="00C2146A" w:rsidP="003B4303">
            <w:pPr>
              <w:spacing w:line="480" w:lineRule="auto"/>
              <w:jc w:val="both"/>
              <w:rPr>
                <w:rFonts w:ascii="Times New Roman" w:hAnsi="Times New Roman"/>
                <w:b/>
                <w:sz w:val="22"/>
                <w:szCs w:val="22"/>
              </w:rPr>
            </w:pPr>
            <w:r w:rsidRPr="00755BB2">
              <w:rPr>
                <w:rFonts w:ascii="Times New Roman" w:hAnsi="Times New Roman"/>
                <w:b/>
                <w:sz w:val="22"/>
                <w:szCs w:val="22"/>
              </w:rPr>
              <w:t>4.1. Therapeutic indications</w:t>
            </w:r>
          </w:p>
        </w:tc>
      </w:tr>
      <w:tr w:rsidR="00C2146A" w:rsidRPr="002F73FA" w14:paraId="29A6CBB9" w14:textId="3DA6FAFF" w:rsidTr="00C2146A">
        <w:tc>
          <w:tcPr>
            <w:tcW w:w="5000" w:type="pct"/>
            <w:gridSpan w:val="4"/>
          </w:tcPr>
          <w:p w14:paraId="0D3AF3C7" w14:textId="3F75B4ED" w:rsidR="00C2146A" w:rsidRPr="003B4303" w:rsidRDefault="00C2146A" w:rsidP="003B4303">
            <w:pPr>
              <w:spacing w:line="480" w:lineRule="auto"/>
              <w:jc w:val="both"/>
              <w:rPr>
                <w:rFonts w:ascii="Times New Roman" w:hAnsi="Times New Roman"/>
                <w:sz w:val="22"/>
                <w:szCs w:val="22"/>
              </w:rPr>
            </w:pPr>
            <w:r w:rsidRPr="003B4303">
              <w:rPr>
                <w:rFonts w:ascii="Times New Roman" w:hAnsi="Times New Roman"/>
                <w:sz w:val="22"/>
                <w:szCs w:val="22"/>
              </w:rPr>
              <w:t>Amlodipine 5 and 10 Biotech are indicated for the:</w:t>
            </w:r>
          </w:p>
        </w:tc>
      </w:tr>
      <w:tr w:rsidR="00C2146A" w:rsidRPr="002F73FA" w14:paraId="4719FA15" w14:textId="43A18C0C" w:rsidTr="00C2146A">
        <w:tc>
          <w:tcPr>
            <w:tcW w:w="5000" w:type="pct"/>
            <w:gridSpan w:val="4"/>
          </w:tcPr>
          <w:p w14:paraId="7EE2350C" w14:textId="2CF63BD9" w:rsidR="00C2146A" w:rsidRPr="00E654C0" w:rsidRDefault="00C2146A" w:rsidP="00E654C0">
            <w:pPr>
              <w:pStyle w:val="ListParagraph"/>
              <w:numPr>
                <w:ilvl w:val="0"/>
                <w:numId w:val="17"/>
              </w:numPr>
              <w:spacing w:line="480" w:lineRule="auto"/>
              <w:jc w:val="both"/>
              <w:rPr>
                <w:rFonts w:ascii="Times New Roman" w:hAnsi="Times New Roman"/>
                <w:sz w:val="22"/>
                <w:szCs w:val="22"/>
              </w:rPr>
            </w:pPr>
            <w:r w:rsidRPr="00E654C0">
              <w:rPr>
                <w:rFonts w:ascii="Times New Roman" w:hAnsi="Times New Roman"/>
                <w:sz w:val="22"/>
                <w:szCs w:val="22"/>
              </w:rPr>
              <w:t>Treatment of angina pectoris.</w:t>
            </w:r>
          </w:p>
        </w:tc>
      </w:tr>
      <w:tr w:rsidR="00C2146A" w:rsidRPr="002F73FA" w14:paraId="543BD73C" w14:textId="6E0FB244" w:rsidTr="00C2146A">
        <w:tc>
          <w:tcPr>
            <w:tcW w:w="5000" w:type="pct"/>
            <w:gridSpan w:val="4"/>
          </w:tcPr>
          <w:p w14:paraId="4A9BC0AF" w14:textId="4E2942D1" w:rsidR="00C2146A" w:rsidRPr="00E654C0" w:rsidRDefault="00C2146A" w:rsidP="00E654C0">
            <w:pPr>
              <w:pStyle w:val="ListParagraph"/>
              <w:numPr>
                <w:ilvl w:val="0"/>
                <w:numId w:val="17"/>
              </w:numPr>
              <w:spacing w:line="480" w:lineRule="auto"/>
              <w:jc w:val="both"/>
              <w:rPr>
                <w:rFonts w:ascii="Times New Roman" w:hAnsi="Times New Roman"/>
                <w:sz w:val="22"/>
                <w:szCs w:val="22"/>
              </w:rPr>
            </w:pPr>
            <w:r w:rsidRPr="00E654C0">
              <w:rPr>
                <w:rFonts w:ascii="Times New Roman" w:hAnsi="Times New Roman"/>
                <w:sz w:val="22"/>
                <w:szCs w:val="22"/>
              </w:rPr>
              <w:lastRenderedPageBreak/>
              <w:t>Treatment of mild- to moderate hypertension, alone or in combination with other antihypertensive.</w:t>
            </w:r>
          </w:p>
        </w:tc>
      </w:tr>
      <w:tr w:rsidR="00C2146A" w:rsidRPr="002F73FA" w14:paraId="207E4657" w14:textId="30C99B6E" w:rsidTr="00C2146A">
        <w:tc>
          <w:tcPr>
            <w:tcW w:w="5000" w:type="pct"/>
            <w:gridSpan w:val="4"/>
          </w:tcPr>
          <w:p w14:paraId="2E5774EC" w14:textId="1C1B11D7" w:rsidR="00C2146A" w:rsidRPr="003B4303" w:rsidRDefault="00C2146A" w:rsidP="00CE196F">
            <w:pPr>
              <w:spacing w:line="480" w:lineRule="auto"/>
              <w:jc w:val="both"/>
              <w:rPr>
                <w:rFonts w:ascii="Times New Roman" w:hAnsi="Times New Roman"/>
                <w:sz w:val="22"/>
                <w:szCs w:val="22"/>
              </w:rPr>
            </w:pPr>
          </w:p>
        </w:tc>
      </w:tr>
      <w:tr w:rsidR="00C2146A" w:rsidRPr="00755BB2" w14:paraId="360A87FD" w14:textId="160F0D7B" w:rsidTr="00C2146A">
        <w:tc>
          <w:tcPr>
            <w:tcW w:w="5000" w:type="pct"/>
            <w:gridSpan w:val="4"/>
          </w:tcPr>
          <w:p w14:paraId="3D028E06" w14:textId="64FAF192" w:rsidR="00C2146A" w:rsidRPr="00755BB2" w:rsidRDefault="00C2146A" w:rsidP="00CE196F">
            <w:pPr>
              <w:spacing w:line="480" w:lineRule="auto"/>
              <w:jc w:val="both"/>
              <w:rPr>
                <w:rFonts w:ascii="Times New Roman" w:hAnsi="Times New Roman"/>
                <w:b/>
                <w:bCs/>
                <w:sz w:val="22"/>
                <w:szCs w:val="22"/>
              </w:rPr>
            </w:pPr>
            <w:r w:rsidRPr="00755BB2">
              <w:rPr>
                <w:rFonts w:ascii="Times New Roman" w:hAnsi="Times New Roman"/>
                <w:b/>
                <w:bCs/>
                <w:sz w:val="22"/>
                <w:szCs w:val="22"/>
              </w:rPr>
              <w:t>4.2 Posology and method of administration</w:t>
            </w:r>
          </w:p>
        </w:tc>
      </w:tr>
      <w:tr w:rsidR="00C2146A" w:rsidRPr="00755BB2" w14:paraId="7C904C22" w14:textId="3798F164" w:rsidTr="00C2146A">
        <w:tc>
          <w:tcPr>
            <w:tcW w:w="5000" w:type="pct"/>
            <w:gridSpan w:val="4"/>
          </w:tcPr>
          <w:p w14:paraId="2D32CD8F" w14:textId="7BCC43DA" w:rsidR="00C2146A" w:rsidRPr="00755BB2" w:rsidRDefault="00C2146A" w:rsidP="00CE196F">
            <w:pPr>
              <w:spacing w:line="480" w:lineRule="auto"/>
              <w:jc w:val="both"/>
              <w:rPr>
                <w:rFonts w:ascii="Times New Roman" w:hAnsi="Times New Roman"/>
                <w:b/>
                <w:bCs/>
                <w:sz w:val="22"/>
                <w:szCs w:val="22"/>
              </w:rPr>
            </w:pPr>
            <w:r w:rsidRPr="00755BB2">
              <w:rPr>
                <w:rFonts w:ascii="Times New Roman" w:hAnsi="Times New Roman"/>
                <w:b/>
                <w:bCs/>
                <w:sz w:val="22"/>
                <w:szCs w:val="22"/>
              </w:rPr>
              <w:t>Posology</w:t>
            </w:r>
          </w:p>
        </w:tc>
      </w:tr>
      <w:tr w:rsidR="00C2146A" w:rsidRPr="00755BB2" w14:paraId="5CE618D8" w14:textId="77496B08" w:rsidTr="00C2146A">
        <w:tc>
          <w:tcPr>
            <w:tcW w:w="5000" w:type="pct"/>
            <w:gridSpan w:val="4"/>
          </w:tcPr>
          <w:p w14:paraId="48CA0F00" w14:textId="414B8506" w:rsidR="00C2146A" w:rsidRPr="00755BB2" w:rsidRDefault="00C2146A" w:rsidP="00CE196F">
            <w:pPr>
              <w:spacing w:line="480" w:lineRule="auto"/>
              <w:jc w:val="both"/>
              <w:rPr>
                <w:rFonts w:ascii="Times New Roman" w:hAnsi="Times New Roman"/>
                <w:sz w:val="22"/>
                <w:szCs w:val="22"/>
              </w:rPr>
            </w:pPr>
            <w:r w:rsidRPr="00755BB2">
              <w:rPr>
                <w:rFonts w:ascii="Times New Roman" w:hAnsi="Times New Roman"/>
                <w:b/>
                <w:i/>
                <w:sz w:val="22"/>
                <w:szCs w:val="22"/>
              </w:rPr>
              <w:t>Hypertension and angina pectoris</w:t>
            </w:r>
          </w:p>
        </w:tc>
      </w:tr>
      <w:tr w:rsidR="00C2146A" w:rsidRPr="00755BB2" w14:paraId="5A3B35B2" w14:textId="387BC6FB" w:rsidTr="00C2146A">
        <w:tc>
          <w:tcPr>
            <w:tcW w:w="5000" w:type="pct"/>
            <w:gridSpan w:val="4"/>
          </w:tcPr>
          <w:p w14:paraId="6AA10813" w14:textId="3A679A39" w:rsidR="00C2146A" w:rsidRPr="00755BB2" w:rsidRDefault="00C2146A" w:rsidP="00CE196F">
            <w:pPr>
              <w:spacing w:line="480" w:lineRule="auto"/>
              <w:jc w:val="both"/>
              <w:rPr>
                <w:rFonts w:ascii="Times New Roman" w:hAnsi="Times New Roman"/>
                <w:sz w:val="22"/>
                <w:szCs w:val="22"/>
              </w:rPr>
            </w:pPr>
            <w:r w:rsidRPr="00755BB2">
              <w:rPr>
                <w:rFonts w:ascii="Times New Roman" w:hAnsi="Times New Roman"/>
                <w:i/>
                <w:sz w:val="22"/>
                <w:szCs w:val="22"/>
              </w:rPr>
              <w:t>Adults</w:t>
            </w:r>
          </w:p>
        </w:tc>
      </w:tr>
      <w:tr w:rsidR="00C2146A" w:rsidRPr="00755BB2" w14:paraId="39B908AE" w14:textId="6E274BD3" w:rsidTr="00C2146A">
        <w:tc>
          <w:tcPr>
            <w:tcW w:w="5000" w:type="pct"/>
            <w:gridSpan w:val="4"/>
          </w:tcPr>
          <w:p w14:paraId="52A8485A" w14:textId="03A33A4C" w:rsidR="00C2146A" w:rsidRPr="00755BB2" w:rsidRDefault="00C2146A" w:rsidP="00CE196F">
            <w:pPr>
              <w:spacing w:line="480" w:lineRule="auto"/>
              <w:jc w:val="both"/>
              <w:rPr>
                <w:rFonts w:ascii="Times New Roman" w:hAnsi="Times New Roman"/>
                <w:sz w:val="22"/>
                <w:szCs w:val="22"/>
              </w:rPr>
            </w:pPr>
            <w:r w:rsidRPr="00755BB2">
              <w:rPr>
                <w:rFonts w:ascii="Times New Roman" w:hAnsi="Times New Roman"/>
                <w:sz w:val="22"/>
                <w:szCs w:val="22"/>
              </w:rPr>
              <w:t xml:space="preserve">An initial dose of 5 mg Amlodipine 5 Biotech once daily is recommended which may be increased to 10 mg once a day after 10 </w:t>
            </w:r>
            <w:r w:rsidR="000F3B1D">
              <w:rPr>
                <w:rFonts w:ascii="Times New Roman" w:hAnsi="Times New Roman"/>
                <w:sz w:val="22"/>
                <w:szCs w:val="22"/>
              </w:rPr>
              <w:t xml:space="preserve">- </w:t>
            </w:r>
            <w:r w:rsidRPr="00755BB2">
              <w:rPr>
                <w:rFonts w:ascii="Times New Roman" w:hAnsi="Times New Roman"/>
                <w:sz w:val="22"/>
                <w:szCs w:val="22"/>
              </w:rPr>
              <w:t xml:space="preserve">14 days of therapy if there is no improvement. </w:t>
            </w:r>
          </w:p>
        </w:tc>
      </w:tr>
      <w:tr w:rsidR="00C2146A" w:rsidRPr="00755BB2" w14:paraId="6A152BC1" w14:textId="0AF69001" w:rsidTr="00C2146A">
        <w:tc>
          <w:tcPr>
            <w:tcW w:w="5000" w:type="pct"/>
            <w:gridSpan w:val="4"/>
          </w:tcPr>
          <w:p w14:paraId="074D2166" w14:textId="751F028B" w:rsidR="00C2146A" w:rsidRPr="00755BB2" w:rsidRDefault="00C2146A" w:rsidP="00CE196F">
            <w:pPr>
              <w:spacing w:line="480" w:lineRule="auto"/>
              <w:jc w:val="both"/>
              <w:rPr>
                <w:rFonts w:ascii="Times New Roman" w:hAnsi="Times New Roman"/>
                <w:sz w:val="22"/>
                <w:szCs w:val="22"/>
              </w:rPr>
            </w:pPr>
            <w:r w:rsidRPr="00755BB2">
              <w:rPr>
                <w:rFonts w:ascii="Times New Roman" w:hAnsi="Times New Roman"/>
                <w:sz w:val="22"/>
                <w:szCs w:val="22"/>
              </w:rPr>
              <w:t>No dose reduction is required when adding Amlodipine 5 and 10 Biotech to thiazide diuretics, beta-blockers, or angiotensin-converting enzyme inhibitors</w:t>
            </w:r>
            <w:r w:rsidRPr="00755BB2">
              <w:rPr>
                <w:rFonts w:ascii="Times New Roman" w:hAnsi="Times New Roman"/>
                <w:b/>
                <w:sz w:val="22"/>
                <w:szCs w:val="22"/>
              </w:rPr>
              <w:t>.</w:t>
            </w:r>
          </w:p>
        </w:tc>
      </w:tr>
      <w:tr w:rsidR="00C2146A" w:rsidRPr="00755BB2" w14:paraId="69FFE586" w14:textId="69EC7AAC" w:rsidTr="00C2146A">
        <w:tc>
          <w:tcPr>
            <w:tcW w:w="5000" w:type="pct"/>
            <w:gridSpan w:val="4"/>
          </w:tcPr>
          <w:p w14:paraId="16BCF496" w14:textId="528E686D" w:rsidR="00C2146A" w:rsidRPr="00755BB2" w:rsidRDefault="00C2146A" w:rsidP="003B4303">
            <w:pPr>
              <w:spacing w:line="480" w:lineRule="auto"/>
              <w:jc w:val="both"/>
              <w:rPr>
                <w:rFonts w:ascii="Times New Roman" w:hAnsi="Times New Roman"/>
                <w:b/>
                <w:sz w:val="22"/>
                <w:szCs w:val="22"/>
              </w:rPr>
            </w:pPr>
          </w:p>
        </w:tc>
      </w:tr>
      <w:tr w:rsidR="00C2146A" w:rsidRPr="00755BB2" w14:paraId="5366DE26" w14:textId="7FA13224" w:rsidTr="00C2146A">
        <w:tc>
          <w:tcPr>
            <w:tcW w:w="5000" w:type="pct"/>
            <w:gridSpan w:val="4"/>
          </w:tcPr>
          <w:p w14:paraId="2284FA62" w14:textId="59E9CB96" w:rsidR="00C2146A" w:rsidRPr="00755BB2" w:rsidRDefault="00C2146A" w:rsidP="003B4303">
            <w:pPr>
              <w:spacing w:line="480" w:lineRule="auto"/>
              <w:jc w:val="both"/>
              <w:rPr>
                <w:rFonts w:ascii="Times New Roman" w:hAnsi="Times New Roman"/>
                <w:b/>
                <w:sz w:val="22"/>
                <w:szCs w:val="22"/>
              </w:rPr>
            </w:pPr>
            <w:r w:rsidRPr="00755BB2">
              <w:rPr>
                <w:rFonts w:ascii="Times New Roman" w:hAnsi="Times New Roman"/>
                <w:b/>
                <w:sz w:val="22"/>
                <w:szCs w:val="22"/>
              </w:rPr>
              <w:t>4.3. Contraindications</w:t>
            </w:r>
          </w:p>
        </w:tc>
      </w:tr>
      <w:tr w:rsidR="00C2146A" w:rsidRPr="002F73FA" w14:paraId="1267F1C8" w14:textId="56EC3A02" w:rsidTr="00C2146A">
        <w:tc>
          <w:tcPr>
            <w:tcW w:w="5000" w:type="pct"/>
            <w:gridSpan w:val="4"/>
          </w:tcPr>
          <w:p w14:paraId="5C35AE2E" w14:textId="45178BEF" w:rsidR="00C2146A" w:rsidRPr="00232045" w:rsidRDefault="00C2146A" w:rsidP="00365955">
            <w:pPr>
              <w:pStyle w:val="ListParagraph"/>
              <w:numPr>
                <w:ilvl w:val="0"/>
                <w:numId w:val="18"/>
              </w:numPr>
              <w:spacing w:line="480" w:lineRule="auto"/>
              <w:jc w:val="both"/>
              <w:rPr>
                <w:rFonts w:ascii="Times New Roman" w:hAnsi="Times New Roman"/>
                <w:sz w:val="22"/>
                <w:szCs w:val="22"/>
              </w:rPr>
            </w:pPr>
            <w:r w:rsidRPr="00232045">
              <w:rPr>
                <w:rFonts w:ascii="Times New Roman" w:hAnsi="Times New Roman"/>
                <w:sz w:val="22"/>
                <w:szCs w:val="22"/>
              </w:rPr>
              <w:t>Hypersensitivity to dihydropyridines or to any of the ingredients listed in section 6.1.</w:t>
            </w:r>
          </w:p>
        </w:tc>
      </w:tr>
      <w:tr w:rsidR="00C2146A" w:rsidRPr="002F73FA" w14:paraId="4F055AA0" w14:textId="4EADDD4A" w:rsidTr="00C2146A">
        <w:tc>
          <w:tcPr>
            <w:tcW w:w="5000" w:type="pct"/>
            <w:gridSpan w:val="4"/>
          </w:tcPr>
          <w:p w14:paraId="38B33BAE" w14:textId="305B87F6" w:rsidR="00C2146A" w:rsidRPr="003B4303" w:rsidRDefault="00C2146A" w:rsidP="003B4303">
            <w:pPr>
              <w:spacing w:line="480" w:lineRule="auto"/>
              <w:jc w:val="both"/>
              <w:rPr>
                <w:rFonts w:ascii="Times New Roman" w:hAnsi="Times New Roman"/>
                <w:sz w:val="22"/>
                <w:szCs w:val="22"/>
              </w:rPr>
            </w:pPr>
          </w:p>
        </w:tc>
      </w:tr>
      <w:tr w:rsidR="00C2146A" w:rsidRPr="00755BB2" w14:paraId="31D7E074" w14:textId="083CE7D4" w:rsidTr="00C2146A">
        <w:tc>
          <w:tcPr>
            <w:tcW w:w="5000" w:type="pct"/>
            <w:gridSpan w:val="4"/>
          </w:tcPr>
          <w:p w14:paraId="2951D6EE" w14:textId="1D32E6D4" w:rsidR="00C2146A" w:rsidRPr="00755BB2" w:rsidRDefault="00C2146A" w:rsidP="003B4303">
            <w:pPr>
              <w:spacing w:line="480" w:lineRule="auto"/>
              <w:jc w:val="both"/>
              <w:rPr>
                <w:rFonts w:ascii="Times New Roman" w:hAnsi="Times New Roman"/>
                <w:b/>
                <w:sz w:val="22"/>
                <w:szCs w:val="22"/>
              </w:rPr>
            </w:pPr>
            <w:r w:rsidRPr="00755BB2">
              <w:rPr>
                <w:rFonts w:ascii="Times New Roman" w:hAnsi="Times New Roman"/>
                <w:b/>
                <w:sz w:val="22"/>
                <w:szCs w:val="22"/>
              </w:rPr>
              <w:t>4.4 Special warnings and precautions for use</w:t>
            </w:r>
          </w:p>
        </w:tc>
      </w:tr>
      <w:tr w:rsidR="00C2146A" w:rsidRPr="00755BB2" w14:paraId="0DEDB44E" w14:textId="5B7F29ED" w:rsidTr="00C2146A">
        <w:tc>
          <w:tcPr>
            <w:tcW w:w="5000" w:type="pct"/>
            <w:gridSpan w:val="4"/>
          </w:tcPr>
          <w:p w14:paraId="4D3F3C00" w14:textId="336AECF1" w:rsidR="00C2146A" w:rsidRPr="00755BB2" w:rsidRDefault="00C2146A" w:rsidP="003B4303">
            <w:pPr>
              <w:spacing w:line="480" w:lineRule="auto"/>
              <w:jc w:val="both"/>
              <w:rPr>
                <w:rFonts w:ascii="Times New Roman" w:hAnsi="Times New Roman"/>
                <w:b/>
                <w:i/>
                <w:sz w:val="22"/>
                <w:szCs w:val="22"/>
              </w:rPr>
            </w:pPr>
            <w:r w:rsidRPr="00755BB2">
              <w:rPr>
                <w:rFonts w:ascii="Times New Roman" w:hAnsi="Times New Roman"/>
                <w:b/>
                <w:iCs/>
                <w:sz w:val="22"/>
                <w:szCs w:val="22"/>
              </w:rPr>
              <w:t>Elderly patients</w:t>
            </w:r>
          </w:p>
        </w:tc>
      </w:tr>
      <w:tr w:rsidR="00C2146A" w:rsidRPr="00755BB2" w14:paraId="4A5A5295" w14:textId="7BE2DDDE" w:rsidTr="00C2146A">
        <w:tc>
          <w:tcPr>
            <w:tcW w:w="5000" w:type="pct"/>
            <w:gridSpan w:val="4"/>
          </w:tcPr>
          <w:p w14:paraId="34705F6F" w14:textId="5008A7E3"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 xml:space="preserve">Amlodipine clearance is decreased (40 </w:t>
            </w:r>
            <w:r w:rsidR="000F3B1D">
              <w:rPr>
                <w:rFonts w:ascii="Times New Roman" w:hAnsi="Times New Roman"/>
                <w:sz w:val="22"/>
                <w:szCs w:val="22"/>
              </w:rPr>
              <w:t>-</w:t>
            </w:r>
            <w:r w:rsidRPr="00755BB2">
              <w:rPr>
                <w:rFonts w:ascii="Times New Roman" w:hAnsi="Times New Roman"/>
                <w:sz w:val="22"/>
                <w:szCs w:val="22"/>
              </w:rPr>
              <w:t xml:space="preserve"> 60 %) in the elderly, which results in increases of amlodipine concentration in the area under the concentration-time curve (AUG) and elimination half-life. Therefore, elderly patients should start Amlodipine 5 and 10 Biotech therapy at a lower dose.</w:t>
            </w:r>
          </w:p>
          <w:p w14:paraId="732AC1D1" w14:textId="7B7517FF"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In the elderly increase of the dosage should take place with care (see sections 4.2 and 5.2).</w:t>
            </w:r>
          </w:p>
        </w:tc>
      </w:tr>
      <w:tr w:rsidR="00C2146A" w:rsidRPr="002F73FA" w14:paraId="6ABA522E" w14:textId="7FE3A45A" w:rsidTr="00C2146A">
        <w:tc>
          <w:tcPr>
            <w:tcW w:w="5000" w:type="pct"/>
            <w:gridSpan w:val="4"/>
          </w:tcPr>
          <w:p w14:paraId="061EE816" w14:textId="16AE9BAC" w:rsidR="00C2146A" w:rsidRPr="003B4303" w:rsidRDefault="00C2146A" w:rsidP="003B4303">
            <w:pPr>
              <w:spacing w:line="480" w:lineRule="auto"/>
              <w:jc w:val="both"/>
              <w:rPr>
                <w:rFonts w:ascii="Times New Roman" w:hAnsi="Times New Roman"/>
                <w:sz w:val="22"/>
                <w:szCs w:val="22"/>
              </w:rPr>
            </w:pPr>
          </w:p>
        </w:tc>
      </w:tr>
      <w:tr w:rsidR="00C2146A" w:rsidRPr="00755BB2" w14:paraId="6CB76874" w14:textId="357F567A" w:rsidTr="00C2146A">
        <w:tc>
          <w:tcPr>
            <w:tcW w:w="5000" w:type="pct"/>
            <w:gridSpan w:val="4"/>
          </w:tcPr>
          <w:p w14:paraId="08EFA5C7" w14:textId="0AB3D686" w:rsidR="00C2146A" w:rsidRPr="00755BB2" w:rsidRDefault="00C2146A" w:rsidP="003B4303">
            <w:pPr>
              <w:spacing w:line="480" w:lineRule="auto"/>
              <w:jc w:val="both"/>
              <w:rPr>
                <w:rFonts w:ascii="Times New Roman" w:hAnsi="Times New Roman"/>
                <w:bCs/>
                <w:iCs/>
                <w:sz w:val="22"/>
                <w:szCs w:val="22"/>
              </w:rPr>
            </w:pPr>
            <w:r w:rsidRPr="00755BB2">
              <w:rPr>
                <w:rFonts w:ascii="Times New Roman" w:hAnsi="Times New Roman"/>
                <w:b/>
                <w:iCs/>
                <w:sz w:val="22"/>
                <w:szCs w:val="22"/>
              </w:rPr>
              <w:t>Patients with renal impairment</w:t>
            </w:r>
          </w:p>
        </w:tc>
      </w:tr>
      <w:tr w:rsidR="00C2146A" w:rsidRPr="00755BB2" w14:paraId="2960D145" w14:textId="3F269640" w:rsidTr="00C2146A">
        <w:tc>
          <w:tcPr>
            <w:tcW w:w="5000" w:type="pct"/>
            <w:gridSpan w:val="4"/>
          </w:tcPr>
          <w:p w14:paraId="769C21A9" w14:textId="2D129938"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Amlodipine 5 and 10 Biotech may be used in such patients at normal doses.</w:t>
            </w:r>
          </w:p>
        </w:tc>
      </w:tr>
      <w:tr w:rsidR="00C2146A" w:rsidRPr="00755BB2" w14:paraId="54023D82" w14:textId="44CD4298" w:rsidTr="00C2146A">
        <w:tc>
          <w:tcPr>
            <w:tcW w:w="5000" w:type="pct"/>
            <w:gridSpan w:val="4"/>
          </w:tcPr>
          <w:p w14:paraId="532F2DF0" w14:textId="5A55B45F" w:rsidR="00C2146A" w:rsidRPr="00755BB2" w:rsidRDefault="00C2146A" w:rsidP="00170FF7">
            <w:pPr>
              <w:spacing w:line="480" w:lineRule="auto"/>
              <w:jc w:val="both"/>
              <w:rPr>
                <w:rFonts w:ascii="Times New Roman" w:hAnsi="Times New Roman"/>
                <w:sz w:val="22"/>
                <w:szCs w:val="22"/>
              </w:rPr>
            </w:pPr>
            <w:r w:rsidRPr="00755BB2">
              <w:rPr>
                <w:rFonts w:ascii="Times New Roman" w:hAnsi="Times New Roman"/>
                <w:sz w:val="22"/>
                <w:szCs w:val="22"/>
              </w:rPr>
              <w:t>Changes in amlodipine plasma concentrations are not correlated with degree of renal impairment.</w:t>
            </w:r>
          </w:p>
        </w:tc>
      </w:tr>
      <w:tr w:rsidR="00C2146A" w:rsidRPr="002F73FA" w14:paraId="624B42F1" w14:textId="0DE05F17" w:rsidTr="00C2146A">
        <w:tc>
          <w:tcPr>
            <w:tcW w:w="5000" w:type="pct"/>
            <w:gridSpan w:val="4"/>
          </w:tcPr>
          <w:p w14:paraId="74FE7E96" w14:textId="6C8FD36E" w:rsidR="00C2146A" w:rsidRPr="00E1646A" w:rsidRDefault="00C2146A" w:rsidP="003B4303">
            <w:pPr>
              <w:spacing w:line="480" w:lineRule="auto"/>
              <w:jc w:val="both"/>
              <w:rPr>
                <w:rFonts w:ascii="Times New Roman" w:hAnsi="Times New Roman"/>
                <w:sz w:val="22"/>
                <w:szCs w:val="22"/>
              </w:rPr>
            </w:pPr>
            <w:r w:rsidRPr="00E1646A">
              <w:rPr>
                <w:rFonts w:ascii="Times New Roman" w:hAnsi="Times New Roman"/>
                <w:sz w:val="22"/>
                <w:szCs w:val="22"/>
              </w:rPr>
              <w:t>Severe renal impairment may however require a dosage reduction. Amlodipine is not dialysable.</w:t>
            </w:r>
          </w:p>
        </w:tc>
      </w:tr>
      <w:tr w:rsidR="00C2146A" w:rsidRPr="002F73FA" w14:paraId="3CBF0B39" w14:textId="42937C84" w:rsidTr="00C2146A">
        <w:tc>
          <w:tcPr>
            <w:tcW w:w="5000" w:type="pct"/>
            <w:gridSpan w:val="4"/>
          </w:tcPr>
          <w:p w14:paraId="7C53FA87" w14:textId="6691B6C4" w:rsidR="00C2146A" w:rsidRPr="003B4303" w:rsidRDefault="00C2146A" w:rsidP="003B4303">
            <w:pPr>
              <w:spacing w:line="480" w:lineRule="auto"/>
              <w:jc w:val="both"/>
              <w:rPr>
                <w:rFonts w:ascii="Times New Roman" w:hAnsi="Times New Roman"/>
                <w:sz w:val="22"/>
                <w:szCs w:val="22"/>
              </w:rPr>
            </w:pPr>
          </w:p>
        </w:tc>
      </w:tr>
      <w:tr w:rsidR="00C2146A" w:rsidRPr="00755BB2" w14:paraId="10314B4B" w14:textId="79AE9D24" w:rsidTr="00C2146A">
        <w:tc>
          <w:tcPr>
            <w:tcW w:w="5000" w:type="pct"/>
            <w:gridSpan w:val="4"/>
          </w:tcPr>
          <w:p w14:paraId="081E5F0E" w14:textId="29697011" w:rsidR="00C2146A" w:rsidRPr="00755BB2" w:rsidRDefault="00C2146A" w:rsidP="003B4303">
            <w:pPr>
              <w:spacing w:line="480" w:lineRule="auto"/>
              <w:jc w:val="both"/>
              <w:rPr>
                <w:rFonts w:ascii="Times New Roman" w:hAnsi="Times New Roman"/>
                <w:b/>
                <w:iCs/>
                <w:sz w:val="22"/>
                <w:szCs w:val="22"/>
              </w:rPr>
            </w:pPr>
            <w:r w:rsidRPr="00755BB2">
              <w:rPr>
                <w:rFonts w:ascii="Times New Roman" w:hAnsi="Times New Roman"/>
                <w:b/>
                <w:iCs/>
                <w:sz w:val="22"/>
                <w:szCs w:val="22"/>
              </w:rPr>
              <w:lastRenderedPageBreak/>
              <w:t>Patients with hepatic impairment</w:t>
            </w:r>
          </w:p>
        </w:tc>
      </w:tr>
      <w:tr w:rsidR="00C2146A" w:rsidRPr="00755BB2" w14:paraId="130BC12C" w14:textId="4053EE19" w:rsidTr="00C2146A">
        <w:tc>
          <w:tcPr>
            <w:tcW w:w="5000" w:type="pct"/>
            <w:gridSpan w:val="4"/>
          </w:tcPr>
          <w:p w14:paraId="4E22405B" w14:textId="2D831867" w:rsidR="00C2146A" w:rsidRPr="00755BB2" w:rsidRDefault="00C2146A" w:rsidP="003C435D">
            <w:pPr>
              <w:spacing w:line="480" w:lineRule="auto"/>
              <w:jc w:val="both"/>
              <w:rPr>
                <w:rFonts w:ascii="Times New Roman" w:hAnsi="Times New Roman"/>
                <w:sz w:val="22"/>
                <w:szCs w:val="22"/>
              </w:rPr>
            </w:pPr>
            <w:r w:rsidRPr="00755BB2">
              <w:rPr>
                <w:rFonts w:ascii="Times New Roman" w:hAnsi="Times New Roman"/>
                <w:sz w:val="22"/>
                <w:szCs w:val="22"/>
              </w:rPr>
              <w:t>The half-life of amlodipine is prolonged and AUC values are higher in patients with impaired liver function; dosage recommendations have not been established. Amlodipine 5 and 10 Biotech should therefore be initiated at the lower end of the dosing range and caution should be used, both on initial treatment and when increasing the dose.</w:t>
            </w:r>
            <w:r w:rsidR="000F3B1D">
              <w:rPr>
                <w:rFonts w:ascii="Times New Roman" w:hAnsi="Times New Roman"/>
                <w:sz w:val="22"/>
                <w:szCs w:val="22"/>
              </w:rPr>
              <w:t xml:space="preserve"> </w:t>
            </w:r>
            <w:r w:rsidRPr="00755BB2">
              <w:rPr>
                <w:rFonts w:ascii="Times New Roman" w:hAnsi="Times New Roman"/>
                <w:sz w:val="22"/>
                <w:szCs w:val="22"/>
              </w:rPr>
              <w:t>Slow dose titration and careful monitoring may be required in patients with severe hepatic impairment.</w:t>
            </w:r>
          </w:p>
        </w:tc>
      </w:tr>
      <w:tr w:rsidR="00C2146A" w:rsidRPr="002F73FA" w14:paraId="6FC93F3A" w14:textId="6F04C0B1" w:rsidTr="00C2146A">
        <w:tc>
          <w:tcPr>
            <w:tcW w:w="5000" w:type="pct"/>
            <w:gridSpan w:val="4"/>
          </w:tcPr>
          <w:p w14:paraId="44FE6DDB" w14:textId="34F08735" w:rsidR="00C2146A" w:rsidRPr="003B4303" w:rsidRDefault="00C2146A" w:rsidP="003B4303">
            <w:pPr>
              <w:spacing w:line="480" w:lineRule="auto"/>
              <w:jc w:val="both"/>
              <w:rPr>
                <w:rFonts w:ascii="Times New Roman" w:hAnsi="Times New Roman"/>
                <w:sz w:val="22"/>
                <w:szCs w:val="22"/>
              </w:rPr>
            </w:pPr>
          </w:p>
        </w:tc>
      </w:tr>
      <w:tr w:rsidR="00C2146A" w:rsidRPr="00755BB2" w14:paraId="7F7A0493" w14:textId="40E0AB5F" w:rsidTr="00C2146A">
        <w:tc>
          <w:tcPr>
            <w:tcW w:w="5000" w:type="pct"/>
            <w:gridSpan w:val="4"/>
            <w:shd w:val="clear" w:color="auto" w:fill="auto"/>
          </w:tcPr>
          <w:p w14:paraId="168B77A7" w14:textId="66A3D89C" w:rsidR="00C2146A" w:rsidRPr="00755BB2" w:rsidRDefault="00C2146A" w:rsidP="003B4303">
            <w:pPr>
              <w:spacing w:line="480" w:lineRule="auto"/>
              <w:jc w:val="both"/>
              <w:rPr>
                <w:rFonts w:ascii="Times New Roman" w:hAnsi="Times New Roman"/>
                <w:iCs/>
                <w:sz w:val="22"/>
                <w:szCs w:val="22"/>
              </w:rPr>
            </w:pPr>
            <w:r w:rsidRPr="00755BB2">
              <w:rPr>
                <w:rFonts w:ascii="Times New Roman" w:hAnsi="Times New Roman"/>
                <w:b/>
                <w:bCs/>
                <w:iCs/>
                <w:sz w:val="22"/>
                <w:szCs w:val="22"/>
              </w:rPr>
              <w:t>Use in children</w:t>
            </w:r>
          </w:p>
        </w:tc>
      </w:tr>
      <w:tr w:rsidR="00C2146A" w:rsidRPr="002F73FA" w14:paraId="52D68D67" w14:textId="5D4AAA52" w:rsidTr="00C2146A">
        <w:tc>
          <w:tcPr>
            <w:tcW w:w="5000" w:type="pct"/>
            <w:gridSpan w:val="4"/>
            <w:shd w:val="clear" w:color="auto" w:fill="auto"/>
          </w:tcPr>
          <w:p w14:paraId="070E837A" w14:textId="121562CF" w:rsidR="00C2146A" w:rsidRPr="003B4303" w:rsidRDefault="00C2146A" w:rsidP="003B4303">
            <w:pPr>
              <w:spacing w:line="480" w:lineRule="auto"/>
              <w:jc w:val="both"/>
              <w:rPr>
                <w:rFonts w:ascii="Times New Roman" w:hAnsi="Times New Roman"/>
                <w:sz w:val="22"/>
                <w:szCs w:val="22"/>
              </w:rPr>
            </w:pPr>
            <w:r w:rsidRPr="003B4303">
              <w:rPr>
                <w:rFonts w:ascii="Times New Roman" w:hAnsi="Times New Roman"/>
                <w:sz w:val="22"/>
                <w:szCs w:val="22"/>
              </w:rPr>
              <w:t>Safety and efficacy have not been established.</w:t>
            </w:r>
          </w:p>
        </w:tc>
      </w:tr>
      <w:tr w:rsidR="00C2146A" w:rsidRPr="002F73FA" w14:paraId="4914A2EB" w14:textId="6831CE44" w:rsidTr="00C2146A">
        <w:tc>
          <w:tcPr>
            <w:tcW w:w="5000" w:type="pct"/>
            <w:gridSpan w:val="4"/>
          </w:tcPr>
          <w:p w14:paraId="0BFB7719" w14:textId="13FAABD0" w:rsidR="00C2146A" w:rsidRPr="003B4303" w:rsidRDefault="00C2146A" w:rsidP="003B4303">
            <w:pPr>
              <w:spacing w:line="480" w:lineRule="auto"/>
              <w:jc w:val="both"/>
              <w:rPr>
                <w:rFonts w:ascii="Times New Roman" w:hAnsi="Times New Roman"/>
                <w:sz w:val="22"/>
                <w:szCs w:val="22"/>
              </w:rPr>
            </w:pPr>
          </w:p>
        </w:tc>
      </w:tr>
      <w:tr w:rsidR="00C2146A" w:rsidRPr="00755BB2" w14:paraId="18D5A8AE" w14:textId="247AA2AE" w:rsidTr="00C2146A">
        <w:tc>
          <w:tcPr>
            <w:tcW w:w="5000" w:type="pct"/>
            <w:gridSpan w:val="4"/>
          </w:tcPr>
          <w:p w14:paraId="37BAEAFC" w14:textId="52F68DFE" w:rsidR="00C2146A" w:rsidRPr="00755BB2" w:rsidRDefault="00C2146A" w:rsidP="003B4303">
            <w:pPr>
              <w:spacing w:line="480" w:lineRule="auto"/>
              <w:jc w:val="both"/>
              <w:rPr>
                <w:rFonts w:ascii="Times New Roman" w:hAnsi="Times New Roman"/>
                <w:bCs/>
                <w:iCs/>
                <w:sz w:val="22"/>
                <w:szCs w:val="22"/>
              </w:rPr>
            </w:pPr>
            <w:r w:rsidRPr="00755BB2">
              <w:rPr>
                <w:rFonts w:ascii="Times New Roman" w:hAnsi="Times New Roman"/>
                <w:b/>
                <w:iCs/>
                <w:sz w:val="22"/>
                <w:szCs w:val="22"/>
              </w:rPr>
              <w:t>Patients with cardiac failure</w:t>
            </w:r>
          </w:p>
        </w:tc>
      </w:tr>
      <w:tr w:rsidR="00C2146A" w:rsidRPr="00755BB2" w14:paraId="29EF2729" w14:textId="4605ABCA" w:rsidTr="00C2146A">
        <w:tc>
          <w:tcPr>
            <w:tcW w:w="5000" w:type="pct"/>
            <w:gridSpan w:val="4"/>
          </w:tcPr>
          <w:p w14:paraId="7B0E8C00" w14:textId="696F9064" w:rsidR="00C2146A" w:rsidRPr="00755BB2" w:rsidRDefault="00C2146A" w:rsidP="003B4303">
            <w:pPr>
              <w:spacing w:line="480" w:lineRule="auto"/>
              <w:jc w:val="both"/>
              <w:rPr>
                <w:rFonts w:ascii="Times New Roman" w:hAnsi="Times New Roman"/>
                <w:sz w:val="22"/>
                <w:szCs w:val="22"/>
              </w:rPr>
            </w:pPr>
            <w:r w:rsidRPr="00755BB2">
              <w:rPr>
                <w:rFonts w:ascii="Times New Roman" w:hAnsi="Times New Roman"/>
                <w:sz w:val="22"/>
                <w:szCs w:val="22"/>
              </w:rPr>
              <w:t>Patients with heart failure should be treated with caution.</w:t>
            </w:r>
          </w:p>
        </w:tc>
      </w:tr>
      <w:tr w:rsidR="00C2146A" w:rsidRPr="00755BB2" w14:paraId="5033130C" w14:textId="1FEEF82A" w:rsidTr="00C2146A">
        <w:tc>
          <w:tcPr>
            <w:tcW w:w="5000" w:type="pct"/>
            <w:gridSpan w:val="4"/>
          </w:tcPr>
          <w:p w14:paraId="57B4DA99" w14:textId="31BE4D87" w:rsidR="00C2146A" w:rsidRPr="00755BB2" w:rsidRDefault="00C2146A" w:rsidP="008A1F70">
            <w:pPr>
              <w:spacing w:line="480" w:lineRule="auto"/>
              <w:jc w:val="both"/>
              <w:rPr>
                <w:rFonts w:ascii="Times New Roman" w:hAnsi="Times New Roman"/>
                <w:sz w:val="22"/>
                <w:szCs w:val="22"/>
              </w:rPr>
            </w:pPr>
            <w:r w:rsidRPr="00755BB2">
              <w:rPr>
                <w:rFonts w:ascii="Times New Roman" w:hAnsi="Times New Roman"/>
                <w:sz w:val="22"/>
                <w:szCs w:val="22"/>
              </w:rPr>
              <w:t>In a long-term, placebo controlled study in patients with severe heart failure (NYHA class III and IV) the reported incidence of pulmonary oedema was higher in the amlodipine treated group than in the placebo group (see section 5.1).</w:t>
            </w:r>
          </w:p>
        </w:tc>
      </w:tr>
      <w:tr w:rsidR="00C2146A" w:rsidRPr="00755BB2" w14:paraId="33A17EE4" w14:textId="4D5EBABB" w:rsidTr="00C2146A">
        <w:tc>
          <w:tcPr>
            <w:tcW w:w="5000" w:type="pct"/>
            <w:gridSpan w:val="4"/>
          </w:tcPr>
          <w:p w14:paraId="508CD7A6" w14:textId="5DB97C6E" w:rsidR="00C2146A" w:rsidRPr="00755BB2" w:rsidRDefault="00C2146A" w:rsidP="008A1F70">
            <w:pPr>
              <w:spacing w:line="480" w:lineRule="auto"/>
              <w:jc w:val="both"/>
              <w:rPr>
                <w:rFonts w:ascii="Times New Roman" w:hAnsi="Times New Roman"/>
                <w:sz w:val="22"/>
                <w:szCs w:val="22"/>
              </w:rPr>
            </w:pPr>
            <w:r w:rsidRPr="00755BB2">
              <w:rPr>
                <w:rFonts w:ascii="Times New Roman" w:hAnsi="Times New Roman"/>
                <w:sz w:val="22"/>
                <w:szCs w:val="22"/>
              </w:rPr>
              <w:t>Calcium channel blockers, including amlodipine as contained in Amlodipine Biotech, should be used with caution in patients with congestive heart failure, as they may increase the risk of future cardiovascular events and mortality.</w:t>
            </w:r>
          </w:p>
        </w:tc>
      </w:tr>
      <w:tr w:rsidR="00C2146A" w:rsidRPr="002F73FA" w14:paraId="7AAC1C36" w14:textId="01001163" w:rsidTr="00C2146A">
        <w:tc>
          <w:tcPr>
            <w:tcW w:w="5000" w:type="pct"/>
            <w:gridSpan w:val="4"/>
          </w:tcPr>
          <w:p w14:paraId="45FFA00E" w14:textId="5C7731EF" w:rsidR="00C2146A" w:rsidRPr="003B4303" w:rsidRDefault="00C2146A" w:rsidP="008A1F70">
            <w:pPr>
              <w:spacing w:line="480" w:lineRule="auto"/>
              <w:jc w:val="both"/>
              <w:rPr>
                <w:rFonts w:ascii="Times New Roman" w:hAnsi="Times New Roman"/>
                <w:b/>
                <w:sz w:val="22"/>
                <w:szCs w:val="22"/>
              </w:rPr>
            </w:pPr>
          </w:p>
        </w:tc>
      </w:tr>
      <w:tr w:rsidR="00C2146A" w:rsidRPr="00755BB2" w14:paraId="5AD6AC8C" w14:textId="0F4B3C03" w:rsidTr="00C2146A">
        <w:tc>
          <w:tcPr>
            <w:tcW w:w="5000" w:type="pct"/>
            <w:gridSpan w:val="4"/>
            <w:shd w:val="clear" w:color="auto" w:fill="auto"/>
          </w:tcPr>
          <w:p w14:paraId="37C34FBC" w14:textId="5EF4ADDB" w:rsidR="00C2146A" w:rsidRPr="00755BB2" w:rsidRDefault="00C2146A" w:rsidP="008A1F70">
            <w:pPr>
              <w:spacing w:line="480" w:lineRule="auto"/>
              <w:jc w:val="both"/>
              <w:rPr>
                <w:rFonts w:ascii="Times New Roman" w:hAnsi="Times New Roman"/>
                <w:iCs/>
                <w:sz w:val="22"/>
                <w:szCs w:val="22"/>
              </w:rPr>
            </w:pPr>
            <w:r w:rsidRPr="00755BB2">
              <w:rPr>
                <w:rFonts w:ascii="Times New Roman" w:hAnsi="Times New Roman"/>
                <w:b/>
                <w:bCs/>
                <w:iCs/>
                <w:sz w:val="22"/>
                <w:szCs w:val="22"/>
              </w:rPr>
              <w:t>Porphyria</w:t>
            </w:r>
          </w:p>
        </w:tc>
      </w:tr>
      <w:tr w:rsidR="00C2146A" w:rsidRPr="002F73FA" w14:paraId="210242BA" w14:textId="341F3405" w:rsidTr="00C2146A">
        <w:tc>
          <w:tcPr>
            <w:tcW w:w="5000" w:type="pct"/>
            <w:gridSpan w:val="4"/>
            <w:shd w:val="clear" w:color="auto" w:fill="auto"/>
          </w:tcPr>
          <w:p w14:paraId="78A65B1C" w14:textId="0A3CE873" w:rsidR="00C2146A" w:rsidRPr="003B4303" w:rsidRDefault="00C2146A" w:rsidP="008A1F70">
            <w:pPr>
              <w:spacing w:line="480" w:lineRule="auto"/>
              <w:jc w:val="both"/>
              <w:rPr>
                <w:rFonts w:ascii="Times New Roman" w:hAnsi="Times New Roman"/>
                <w:sz w:val="22"/>
                <w:szCs w:val="22"/>
              </w:rPr>
            </w:pPr>
            <w:r w:rsidRPr="003B4303">
              <w:rPr>
                <w:rFonts w:ascii="Times New Roman" w:hAnsi="Times New Roman"/>
                <w:sz w:val="22"/>
                <w:szCs w:val="22"/>
              </w:rPr>
              <w:t>Safety has not been established.</w:t>
            </w:r>
          </w:p>
        </w:tc>
      </w:tr>
      <w:tr w:rsidR="00C2146A" w:rsidRPr="002F73FA" w14:paraId="52741327" w14:textId="3600E415" w:rsidTr="00C2146A">
        <w:tc>
          <w:tcPr>
            <w:tcW w:w="5000" w:type="pct"/>
            <w:gridSpan w:val="4"/>
          </w:tcPr>
          <w:p w14:paraId="6EC68F4B" w14:textId="00A9FD5B" w:rsidR="00C2146A" w:rsidRPr="003B4303" w:rsidRDefault="00C2146A" w:rsidP="008A1F70">
            <w:pPr>
              <w:spacing w:line="480" w:lineRule="auto"/>
              <w:jc w:val="both"/>
              <w:rPr>
                <w:rFonts w:ascii="Times New Roman" w:hAnsi="Times New Roman"/>
                <w:sz w:val="22"/>
                <w:szCs w:val="22"/>
              </w:rPr>
            </w:pPr>
          </w:p>
        </w:tc>
      </w:tr>
      <w:tr w:rsidR="00C2146A" w:rsidRPr="00755BB2" w14:paraId="420EA2B2" w14:textId="7AB2B58E" w:rsidTr="00C2146A">
        <w:tc>
          <w:tcPr>
            <w:tcW w:w="5000" w:type="pct"/>
            <w:gridSpan w:val="4"/>
          </w:tcPr>
          <w:p w14:paraId="2F495A59" w14:textId="26216C26" w:rsidR="00C2146A" w:rsidRPr="00755BB2" w:rsidRDefault="00C2146A" w:rsidP="008A1F70">
            <w:pPr>
              <w:spacing w:line="480" w:lineRule="auto"/>
              <w:jc w:val="both"/>
              <w:rPr>
                <w:rFonts w:ascii="Times New Roman" w:hAnsi="Times New Roman"/>
                <w:b/>
                <w:sz w:val="22"/>
                <w:szCs w:val="22"/>
              </w:rPr>
            </w:pPr>
            <w:r w:rsidRPr="00755BB2">
              <w:rPr>
                <w:rFonts w:ascii="Times New Roman" w:hAnsi="Times New Roman"/>
                <w:b/>
                <w:sz w:val="22"/>
                <w:szCs w:val="22"/>
              </w:rPr>
              <w:t>4.5 Interaction with other medicines and other forms of interaction</w:t>
            </w:r>
          </w:p>
        </w:tc>
      </w:tr>
      <w:tr w:rsidR="00C2146A" w:rsidRPr="00755BB2" w14:paraId="592325D4" w14:textId="5E75FAFD" w:rsidTr="00C2146A">
        <w:tc>
          <w:tcPr>
            <w:tcW w:w="5000" w:type="pct"/>
            <w:gridSpan w:val="4"/>
          </w:tcPr>
          <w:p w14:paraId="3358F0C7" w14:textId="3E9B622D" w:rsidR="00C2146A" w:rsidRPr="0013541C" w:rsidRDefault="00C2146A" w:rsidP="008A1F70">
            <w:pPr>
              <w:spacing w:line="480" w:lineRule="auto"/>
              <w:jc w:val="both"/>
              <w:rPr>
                <w:rFonts w:ascii="Times New Roman" w:hAnsi="Times New Roman"/>
                <w:b/>
                <w:bCs/>
                <w:sz w:val="22"/>
                <w:szCs w:val="22"/>
              </w:rPr>
            </w:pPr>
            <w:r w:rsidRPr="0013541C">
              <w:rPr>
                <w:rFonts w:ascii="Times New Roman" w:hAnsi="Times New Roman"/>
                <w:b/>
                <w:bCs/>
                <w:sz w:val="22"/>
                <w:szCs w:val="22"/>
              </w:rPr>
              <w:t>Effects of other medicines on amlodipine</w:t>
            </w:r>
          </w:p>
        </w:tc>
      </w:tr>
      <w:tr w:rsidR="00C2146A" w:rsidRPr="00755BB2" w14:paraId="708A365D" w14:textId="53F5A7EC" w:rsidTr="00C2146A">
        <w:tc>
          <w:tcPr>
            <w:tcW w:w="5000" w:type="pct"/>
            <w:gridSpan w:val="4"/>
          </w:tcPr>
          <w:p w14:paraId="1BBED2EB" w14:textId="622AD81B" w:rsidR="00C2146A" w:rsidRPr="00755BB2" w:rsidRDefault="00C2146A" w:rsidP="008A1F70">
            <w:pPr>
              <w:spacing w:line="480" w:lineRule="auto"/>
              <w:jc w:val="both"/>
              <w:rPr>
                <w:rFonts w:ascii="Times New Roman" w:hAnsi="Times New Roman"/>
                <w:i/>
                <w:iCs/>
                <w:sz w:val="22"/>
                <w:szCs w:val="22"/>
              </w:rPr>
            </w:pPr>
            <w:r w:rsidRPr="00755BB2">
              <w:rPr>
                <w:rFonts w:ascii="Times New Roman" w:hAnsi="Times New Roman"/>
                <w:i/>
                <w:iCs/>
                <w:sz w:val="22"/>
                <w:szCs w:val="22"/>
              </w:rPr>
              <w:t>CYP3A4 inhibitors</w:t>
            </w:r>
          </w:p>
        </w:tc>
      </w:tr>
      <w:tr w:rsidR="00C2146A" w:rsidRPr="00755BB2" w14:paraId="3B653BC7" w14:textId="090C8443" w:rsidTr="00C2146A">
        <w:tc>
          <w:tcPr>
            <w:tcW w:w="5000" w:type="pct"/>
            <w:gridSpan w:val="4"/>
          </w:tcPr>
          <w:p w14:paraId="425D1312" w14:textId="535C0D32" w:rsidR="00C2146A" w:rsidRPr="00755BB2" w:rsidRDefault="00C2146A" w:rsidP="006A7564">
            <w:pPr>
              <w:spacing w:line="480" w:lineRule="auto"/>
              <w:jc w:val="both"/>
              <w:rPr>
                <w:rFonts w:ascii="Times New Roman" w:hAnsi="Times New Roman"/>
                <w:sz w:val="22"/>
                <w:szCs w:val="22"/>
              </w:rPr>
            </w:pPr>
            <w:r w:rsidRPr="00755BB2">
              <w:rPr>
                <w:rFonts w:ascii="Times New Roman" w:hAnsi="Times New Roman"/>
                <w:sz w:val="22"/>
                <w:szCs w:val="22"/>
              </w:rPr>
              <w:lastRenderedPageBreak/>
              <w:t>Concomitant use of amlodipine with strong or moderate CYP3A4 inhibitors (protease inhibitors, azole antifungals, macrolides like erythromycin or clarithromycin, verapamil or diltiazem) may give rise to significant increase in amlodipine exposure resulting in an increased risk of hypotension. The clinical translation of these PK variations may be more pronounced in the elderly. Clinical monitoring and dose adjustment may thus be required.</w:t>
            </w:r>
          </w:p>
        </w:tc>
      </w:tr>
      <w:tr w:rsidR="00C2146A" w:rsidRPr="00755BB2" w14:paraId="4A68BC84" w14:textId="2759E9E0" w:rsidTr="00C2146A">
        <w:tc>
          <w:tcPr>
            <w:tcW w:w="5000" w:type="pct"/>
            <w:gridSpan w:val="4"/>
          </w:tcPr>
          <w:p w14:paraId="301C9BF1" w14:textId="1226A7A0" w:rsidR="00C2146A" w:rsidRPr="00755BB2" w:rsidRDefault="00C2146A" w:rsidP="008A1F70">
            <w:pPr>
              <w:spacing w:line="480" w:lineRule="auto"/>
              <w:jc w:val="both"/>
              <w:rPr>
                <w:rFonts w:ascii="Times New Roman" w:hAnsi="Times New Roman"/>
                <w:i/>
                <w:iCs/>
                <w:sz w:val="22"/>
                <w:szCs w:val="22"/>
              </w:rPr>
            </w:pPr>
            <w:r w:rsidRPr="00755BB2">
              <w:rPr>
                <w:rFonts w:ascii="Times New Roman" w:hAnsi="Times New Roman"/>
                <w:i/>
                <w:iCs/>
                <w:sz w:val="22"/>
                <w:szCs w:val="22"/>
              </w:rPr>
              <w:t>CYP3A4 inducers</w:t>
            </w:r>
          </w:p>
        </w:tc>
      </w:tr>
      <w:tr w:rsidR="00C2146A" w:rsidRPr="00755BB2" w14:paraId="6D3BC21F" w14:textId="79014739" w:rsidTr="00C2146A">
        <w:tc>
          <w:tcPr>
            <w:tcW w:w="5000" w:type="pct"/>
            <w:gridSpan w:val="4"/>
          </w:tcPr>
          <w:p w14:paraId="42FC5D66" w14:textId="56A59FA5" w:rsidR="00C2146A" w:rsidRPr="00755BB2" w:rsidRDefault="00C2146A" w:rsidP="00197798">
            <w:pPr>
              <w:spacing w:line="480" w:lineRule="auto"/>
              <w:jc w:val="both"/>
              <w:rPr>
                <w:rFonts w:ascii="Times New Roman" w:hAnsi="Times New Roman"/>
                <w:sz w:val="22"/>
                <w:szCs w:val="22"/>
              </w:rPr>
            </w:pPr>
            <w:r w:rsidRPr="00755BB2">
              <w:rPr>
                <w:rFonts w:ascii="Times New Roman" w:hAnsi="Times New Roman"/>
                <w:sz w:val="22"/>
                <w:szCs w:val="22"/>
              </w:rPr>
              <w:t>Upon co-administration of known inducers of the CYP3A4, the plasma concentration of amlodipine may vary. Therefore, blood pressure should be monitored, and dose regulation considered both during and after concomitant medication particularly with strong CYP3A4 inducers (</w:t>
            </w:r>
            <w:r w:rsidR="000F3B1D" w:rsidRPr="00755BB2">
              <w:rPr>
                <w:rFonts w:ascii="Times New Roman" w:hAnsi="Times New Roman"/>
                <w:sz w:val="22"/>
                <w:szCs w:val="22"/>
              </w:rPr>
              <w:t>e.g.,</w:t>
            </w:r>
            <w:r w:rsidRPr="00755BB2">
              <w:rPr>
                <w:rFonts w:ascii="Times New Roman" w:hAnsi="Times New Roman"/>
                <w:sz w:val="22"/>
                <w:szCs w:val="22"/>
              </w:rPr>
              <w:t xml:space="preserve"> rifampicin, hypericum perforatum).</w:t>
            </w:r>
          </w:p>
        </w:tc>
      </w:tr>
      <w:tr w:rsidR="00C2146A" w:rsidRPr="00755BB2" w14:paraId="49E2BED1" w14:textId="101BA6B5" w:rsidTr="00C2146A">
        <w:tc>
          <w:tcPr>
            <w:tcW w:w="5000" w:type="pct"/>
            <w:gridSpan w:val="4"/>
          </w:tcPr>
          <w:p w14:paraId="44001489" w14:textId="791034CC" w:rsidR="00C2146A" w:rsidRPr="00755BB2" w:rsidRDefault="00C2146A" w:rsidP="00197798">
            <w:pPr>
              <w:spacing w:line="480" w:lineRule="auto"/>
              <w:jc w:val="both"/>
              <w:rPr>
                <w:rFonts w:ascii="Times New Roman" w:hAnsi="Times New Roman"/>
                <w:sz w:val="22"/>
                <w:szCs w:val="22"/>
              </w:rPr>
            </w:pPr>
            <w:r w:rsidRPr="00755BB2">
              <w:rPr>
                <w:rFonts w:ascii="Times New Roman" w:hAnsi="Times New Roman"/>
                <w:sz w:val="22"/>
                <w:szCs w:val="22"/>
              </w:rPr>
              <w:t>Administration of amlodipine with grapefruit or grapefruit juice is not recommended as bioavailability may be increased in some patients resulting in increased blood pressure lowering effects.</w:t>
            </w:r>
          </w:p>
        </w:tc>
      </w:tr>
      <w:tr w:rsidR="00C2146A" w:rsidRPr="00755BB2" w14:paraId="461C1AA6" w14:textId="4A95CC71" w:rsidTr="00C2146A">
        <w:tc>
          <w:tcPr>
            <w:tcW w:w="5000" w:type="pct"/>
            <w:gridSpan w:val="4"/>
          </w:tcPr>
          <w:p w14:paraId="2D9276F5" w14:textId="42E65F1A" w:rsidR="00C2146A" w:rsidRPr="00755BB2" w:rsidRDefault="00C2146A" w:rsidP="00197798">
            <w:pPr>
              <w:spacing w:line="480" w:lineRule="auto"/>
              <w:jc w:val="both"/>
              <w:rPr>
                <w:rFonts w:ascii="Times New Roman" w:hAnsi="Times New Roman"/>
                <w:i/>
                <w:iCs/>
                <w:sz w:val="22"/>
                <w:szCs w:val="22"/>
              </w:rPr>
            </w:pPr>
            <w:r w:rsidRPr="00755BB2">
              <w:rPr>
                <w:rFonts w:ascii="Times New Roman" w:hAnsi="Times New Roman"/>
                <w:i/>
                <w:iCs/>
                <w:sz w:val="22"/>
                <w:szCs w:val="22"/>
              </w:rPr>
              <w:t>Dantrolene (infusion)</w:t>
            </w:r>
          </w:p>
        </w:tc>
      </w:tr>
      <w:tr w:rsidR="00C2146A" w:rsidRPr="00755BB2" w14:paraId="02C4485B" w14:textId="3D5C9FD1" w:rsidTr="00C2146A">
        <w:tc>
          <w:tcPr>
            <w:tcW w:w="5000" w:type="pct"/>
            <w:gridSpan w:val="4"/>
          </w:tcPr>
          <w:p w14:paraId="36169CA1" w14:textId="2EF17E7F" w:rsidR="00C2146A" w:rsidRPr="00755BB2" w:rsidRDefault="00C2146A" w:rsidP="00197798">
            <w:pPr>
              <w:spacing w:line="480" w:lineRule="auto"/>
              <w:jc w:val="both"/>
              <w:rPr>
                <w:rFonts w:ascii="Times New Roman" w:hAnsi="Times New Roman"/>
                <w:sz w:val="22"/>
                <w:szCs w:val="22"/>
              </w:rPr>
            </w:pPr>
            <w:r w:rsidRPr="00755BB2">
              <w:rPr>
                <w:rFonts w:ascii="Times New Roman" w:hAnsi="Times New Roman"/>
                <w:sz w:val="22"/>
                <w:szCs w:val="22"/>
              </w:rPr>
              <w:t xml:space="preserve">In animals, lethal ventricular fibrillation and cardiovascular collapse are observed in association with </w:t>
            </w:r>
            <w:r w:rsidR="00EC0CDC" w:rsidRPr="00755BB2">
              <w:rPr>
                <w:rFonts w:ascii="Times New Roman" w:hAnsi="Times New Roman"/>
                <w:sz w:val="22"/>
                <w:szCs w:val="22"/>
              </w:rPr>
              <w:t>hyperkalaemia</w:t>
            </w:r>
            <w:r w:rsidRPr="00755BB2">
              <w:rPr>
                <w:rFonts w:ascii="Times New Roman" w:hAnsi="Times New Roman"/>
                <w:sz w:val="22"/>
                <w:szCs w:val="22"/>
              </w:rPr>
              <w:t xml:space="preserve"> after administration of verapamil and intravenous dantrolene. Due to risk of hyperkalemia, it is recommended that the coadministration of calcium channel blockers such as amlodipine be avoided in patients susceptible to malignant hyperthermia and in the management of malignant hyperthermia.</w:t>
            </w:r>
          </w:p>
        </w:tc>
      </w:tr>
      <w:tr w:rsidR="00C2146A" w:rsidRPr="002F73FA" w14:paraId="1217920E" w14:textId="39771E15" w:rsidTr="00C2146A">
        <w:tc>
          <w:tcPr>
            <w:tcW w:w="5000" w:type="pct"/>
            <w:gridSpan w:val="4"/>
          </w:tcPr>
          <w:p w14:paraId="7593D368" w14:textId="4B9F18B9" w:rsidR="00C2146A" w:rsidRPr="00197798" w:rsidRDefault="00C2146A" w:rsidP="00197798">
            <w:pPr>
              <w:spacing w:line="480" w:lineRule="auto"/>
              <w:jc w:val="both"/>
              <w:rPr>
                <w:rFonts w:ascii="Times New Roman" w:hAnsi="Times New Roman"/>
                <w:sz w:val="22"/>
                <w:szCs w:val="22"/>
                <w:u w:val="single"/>
              </w:rPr>
            </w:pPr>
          </w:p>
        </w:tc>
      </w:tr>
      <w:tr w:rsidR="00C2146A" w:rsidRPr="00755BB2" w14:paraId="29D9721C" w14:textId="3FA35337" w:rsidTr="00C2146A">
        <w:tc>
          <w:tcPr>
            <w:tcW w:w="5000" w:type="pct"/>
            <w:gridSpan w:val="4"/>
          </w:tcPr>
          <w:p w14:paraId="2C49B626" w14:textId="65DE4CF7" w:rsidR="00C2146A" w:rsidRPr="00C2146A" w:rsidRDefault="00C2146A" w:rsidP="00197798">
            <w:pPr>
              <w:spacing w:line="480" w:lineRule="auto"/>
              <w:jc w:val="both"/>
              <w:rPr>
                <w:rFonts w:ascii="Times New Roman" w:hAnsi="Times New Roman"/>
                <w:b/>
                <w:bCs/>
                <w:sz w:val="22"/>
                <w:szCs w:val="22"/>
              </w:rPr>
            </w:pPr>
            <w:r w:rsidRPr="00C2146A">
              <w:rPr>
                <w:rFonts w:ascii="Times New Roman" w:hAnsi="Times New Roman"/>
                <w:b/>
                <w:bCs/>
                <w:sz w:val="22"/>
                <w:szCs w:val="22"/>
              </w:rPr>
              <w:t>Effects of amlodipine on other medicines</w:t>
            </w:r>
          </w:p>
        </w:tc>
      </w:tr>
      <w:tr w:rsidR="00C2146A" w:rsidRPr="00755BB2" w14:paraId="5911D647" w14:textId="0E01B619" w:rsidTr="00C2146A">
        <w:tc>
          <w:tcPr>
            <w:tcW w:w="5000" w:type="pct"/>
            <w:gridSpan w:val="4"/>
          </w:tcPr>
          <w:p w14:paraId="6BEDF523" w14:textId="6CDF4485" w:rsidR="00C2146A" w:rsidRPr="00C2146A" w:rsidRDefault="00C2146A" w:rsidP="00EE2D29">
            <w:pPr>
              <w:spacing w:line="480" w:lineRule="auto"/>
              <w:jc w:val="both"/>
              <w:rPr>
                <w:rFonts w:ascii="Times New Roman" w:hAnsi="Times New Roman"/>
                <w:sz w:val="22"/>
                <w:szCs w:val="22"/>
              </w:rPr>
            </w:pPr>
            <w:r w:rsidRPr="00C2146A">
              <w:rPr>
                <w:rFonts w:ascii="Times New Roman" w:hAnsi="Times New Roman"/>
                <w:sz w:val="22"/>
                <w:szCs w:val="22"/>
              </w:rPr>
              <w:t>The blood pressure lowering effects of amlodipine adds to the blood pressure lowering effects of other medicines with antihypertensive properties.</w:t>
            </w:r>
          </w:p>
        </w:tc>
      </w:tr>
      <w:tr w:rsidR="00C2146A" w:rsidRPr="00755BB2" w14:paraId="40E3596F" w14:textId="70A8EDFE" w:rsidTr="00C2146A">
        <w:tc>
          <w:tcPr>
            <w:tcW w:w="5000" w:type="pct"/>
            <w:gridSpan w:val="4"/>
          </w:tcPr>
          <w:p w14:paraId="34515AFB" w14:textId="62FA2E06" w:rsidR="00C2146A" w:rsidRPr="00755BB2" w:rsidRDefault="00C2146A" w:rsidP="00197798">
            <w:pPr>
              <w:spacing w:line="480" w:lineRule="auto"/>
              <w:jc w:val="both"/>
              <w:rPr>
                <w:rFonts w:ascii="Times New Roman" w:hAnsi="Times New Roman"/>
                <w:i/>
                <w:iCs/>
                <w:sz w:val="22"/>
                <w:szCs w:val="22"/>
              </w:rPr>
            </w:pPr>
            <w:r w:rsidRPr="00755BB2">
              <w:rPr>
                <w:rFonts w:ascii="Times New Roman" w:hAnsi="Times New Roman"/>
                <w:i/>
                <w:iCs/>
                <w:sz w:val="22"/>
                <w:szCs w:val="22"/>
              </w:rPr>
              <w:t>Tacrolimus</w:t>
            </w:r>
          </w:p>
        </w:tc>
      </w:tr>
      <w:tr w:rsidR="00C2146A" w:rsidRPr="00755BB2" w14:paraId="445619A4" w14:textId="1002FAEF" w:rsidTr="00C2146A">
        <w:tc>
          <w:tcPr>
            <w:tcW w:w="5000" w:type="pct"/>
            <w:gridSpan w:val="4"/>
          </w:tcPr>
          <w:p w14:paraId="1683B4D3" w14:textId="387FD201" w:rsidR="00C2146A" w:rsidRPr="00755BB2" w:rsidRDefault="00C2146A" w:rsidP="00EE2D29">
            <w:pPr>
              <w:spacing w:line="480" w:lineRule="auto"/>
              <w:jc w:val="both"/>
              <w:rPr>
                <w:rFonts w:ascii="Times New Roman" w:hAnsi="Times New Roman"/>
                <w:sz w:val="22"/>
                <w:szCs w:val="22"/>
              </w:rPr>
            </w:pPr>
            <w:r w:rsidRPr="00755BB2">
              <w:rPr>
                <w:rFonts w:ascii="Times New Roman" w:hAnsi="Times New Roman"/>
                <w:sz w:val="22"/>
                <w:szCs w:val="22"/>
              </w:rPr>
              <w:t>There is a risk of increased tacrolimus blood levels when co-administered with amlodipine, but the pharmacokinetic mechanism of this interaction is not fully understood. In order to avoid toxicity of tacrolimus, administration of amlodipine in a patient treated with tacrolimus requires monitoring of tacrolimus blood levels and dose adjustment of tacrolimus when appropriate.</w:t>
            </w:r>
          </w:p>
        </w:tc>
      </w:tr>
      <w:tr w:rsidR="00C2146A" w:rsidRPr="00755BB2" w14:paraId="4A5DCEA5" w14:textId="78AECB5C" w:rsidTr="00C2146A">
        <w:tc>
          <w:tcPr>
            <w:tcW w:w="5000" w:type="pct"/>
            <w:gridSpan w:val="4"/>
          </w:tcPr>
          <w:p w14:paraId="19672B0C" w14:textId="424DDFEE" w:rsidR="00C2146A" w:rsidRPr="00755BB2" w:rsidRDefault="00C2146A" w:rsidP="00197798">
            <w:pPr>
              <w:spacing w:line="480" w:lineRule="auto"/>
              <w:jc w:val="both"/>
              <w:rPr>
                <w:rFonts w:ascii="Times New Roman" w:hAnsi="Times New Roman"/>
                <w:i/>
                <w:iCs/>
                <w:sz w:val="22"/>
                <w:szCs w:val="22"/>
              </w:rPr>
            </w:pPr>
            <w:r w:rsidRPr="00755BB2">
              <w:rPr>
                <w:rFonts w:ascii="Times New Roman" w:hAnsi="Times New Roman"/>
                <w:i/>
                <w:iCs/>
                <w:sz w:val="22"/>
                <w:szCs w:val="22"/>
              </w:rPr>
              <w:t>Mechanistic Target of Rapamycin (mTOR) inhibitors</w:t>
            </w:r>
          </w:p>
        </w:tc>
      </w:tr>
      <w:tr w:rsidR="00C2146A" w:rsidRPr="00755BB2" w14:paraId="78D0C2C0" w14:textId="2E202754" w:rsidTr="00C2146A">
        <w:tc>
          <w:tcPr>
            <w:tcW w:w="5000" w:type="pct"/>
            <w:gridSpan w:val="4"/>
          </w:tcPr>
          <w:p w14:paraId="60F2DFC0" w14:textId="1B627A4E" w:rsidR="00C2146A" w:rsidRPr="00755BB2" w:rsidRDefault="00C2146A" w:rsidP="00EE2D29">
            <w:pPr>
              <w:spacing w:line="480" w:lineRule="auto"/>
              <w:jc w:val="both"/>
              <w:rPr>
                <w:rFonts w:ascii="Times New Roman" w:hAnsi="Times New Roman"/>
                <w:sz w:val="22"/>
                <w:szCs w:val="22"/>
              </w:rPr>
            </w:pPr>
            <w:r w:rsidRPr="00755BB2">
              <w:rPr>
                <w:rFonts w:ascii="Times New Roman" w:hAnsi="Times New Roman"/>
                <w:sz w:val="22"/>
                <w:szCs w:val="22"/>
              </w:rPr>
              <w:lastRenderedPageBreak/>
              <w:t>mTOR inhibitors such as sirolimus, temsirolimus, and everolimus are CYP3A substrates. Amlodipine is a weak inhibitor. With concomitant use of mTOR inhibitors, amlodipine may increase exposure of mTOR inhibitors.</w:t>
            </w:r>
          </w:p>
        </w:tc>
      </w:tr>
      <w:tr w:rsidR="00C2146A" w:rsidRPr="00755BB2" w14:paraId="015C99C0" w14:textId="4275981C" w:rsidTr="00C2146A">
        <w:tc>
          <w:tcPr>
            <w:tcW w:w="5000" w:type="pct"/>
            <w:gridSpan w:val="4"/>
          </w:tcPr>
          <w:p w14:paraId="7427EDE5" w14:textId="0FD839D6" w:rsidR="00C2146A" w:rsidRPr="00C2146A" w:rsidRDefault="00C2146A" w:rsidP="00197798">
            <w:pPr>
              <w:spacing w:line="480" w:lineRule="auto"/>
              <w:jc w:val="both"/>
              <w:rPr>
                <w:rFonts w:ascii="Times New Roman" w:hAnsi="Times New Roman"/>
                <w:i/>
                <w:iCs/>
                <w:strike/>
                <w:sz w:val="22"/>
                <w:szCs w:val="22"/>
              </w:rPr>
            </w:pPr>
            <w:r w:rsidRPr="00C2146A">
              <w:rPr>
                <w:rFonts w:ascii="Times New Roman" w:hAnsi="Times New Roman"/>
                <w:i/>
                <w:iCs/>
                <w:sz w:val="22"/>
                <w:szCs w:val="22"/>
              </w:rPr>
              <w:t>Ciclosporin</w:t>
            </w:r>
          </w:p>
        </w:tc>
      </w:tr>
      <w:tr w:rsidR="00C2146A" w:rsidRPr="00755BB2" w14:paraId="260992CD" w14:textId="5CAA7A41" w:rsidTr="00C2146A">
        <w:tc>
          <w:tcPr>
            <w:tcW w:w="5000" w:type="pct"/>
            <w:gridSpan w:val="4"/>
          </w:tcPr>
          <w:p w14:paraId="36FC3649" w14:textId="59C4643B" w:rsidR="00C2146A" w:rsidRPr="00C2146A" w:rsidRDefault="00C2146A" w:rsidP="00EE2D29">
            <w:pPr>
              <w:spacing w:line="480" w:lineRule="auto"/>
              <w:jc w:val="both"/>
              <w:rPr>
                <w:rFonts w:ascii="Times New Roman" w:hAnsi="Times New Roman"/>
                <w:sz w:val="22"/>
                <w:szCs w:val="22"/>
              </w:rPr>
            </w:pPr>
            <w:r w:rsidRPr="00C2146A">
              <w:rPr>
                <w:rFonts w:ascii="Times New Roman" w:hAnsi="Times New Roman"/>
                <w:sz w:val="22"/>
                <w:szCs w:val="22"/>
              </w:rPr>
              <w:t>No drug interaction studies have been conducted with ciclosporin and amlodipine in healthy volunteers or other populations with the exception of renal transplant patients, where variable trough concentration increases (average 0 % - 40 %) of ciclosporin were observed.</w:t>
            </w:r>
          </w:p>
        </w:tc>
      </w:tr>
      <w:tr w:rsidR="00C2146A" w:rsidRPr="00755BB2" w14:paraId="06482342" w14:textId="7551C324" w:rsidTr="00C2146A">
        <w:tc>
          <w:tcPr>
            <w:tcW w:w="5000" w:type="pct"/>
            <w:gridSpan w:val="4"/>
          </w:tcPr>
          <w:p w14:paraId="469D86B1" w14:textId="50ABD1DE" w:rsidR="00C2146A" w:rsidRPr="00C2146A" w:rsidRDefault="00C2146A" w:rsidP="00EE2D29">
            <w:pPr>
              <w:spacing w:line="480" w:lineRule="auto"/>
              <w:jc w:val="both"/>
              <w:rPr>
                <w:rFonts w:ascii="Times New Roman" w:hAnsi="Times New Roman"/>
                <w:sz w:val="22"/>
                <w:szCs w:val="22"/>
              </w:rPr>
            </w:pPr>
            <w:r w:rsidRPr="00C2146A">
              <w:rPr>
                <w:rFonts w:ascii="Times New Roman" w:hAnsi="Times New Roman"/>
                <w:sz w:val="22"/>
                <w:szCs w:val="22"/>
              </w:rPr>
              <w:t>Consideration should be given for monitoring c</w:t>
            </w:r>
            <w:r>
              <w:rPr>
                <w:rFonts w:ascii="Times New Roman" w:hAnsi="Times New Roman"/>
                <w:sz w:val="22"/>
                <w:szCs w:val="22"/>
              </w:rPr>
              <w:t>i</w:t>
            </w:r>
            <w:r w:rsidRPr="00C2146A">
              <w:rPr>
                <w:rFonts w:ascii="Times New Roman" w:hAnsi="Times New Roman"/>
                <w:sz w:val="22"/>
                <w:szCs w:val="22"/>
              </w:rPr>
              <w:t>closporin levels in renal transplant patients on amlodipine, and ciclosporin dose reductions should be made as necessary.</w:t>
            </w:r>
          </w:p>
        </w:tc>
      </w:tr>
      <w:tr w:rsidR="00C2146A" w:rsidRPr="00755BB2" w14:paraId="32A3029D" w14:textId="1F866F04" w:rsidTr="00C2146A">
        <w:tc>
          <w:tcPr>
            <w:tcW w:w="5000" w:type="pct"/>
            <w:gridSpan w:val="4"/>
          </w:tcPr>
          <w:p w14:paraId="18601F06" w14:textId="1220556B" w:rsidR="00C2146A" w:rsidRPr="00755BB2" w:rsidRDefault="00C2146A" w:rsidP="00197798">
            <w:pPr>
              <w:spacing w:line="480" w:lineRule="auto"/>
              <w:jc w:val="both"/>
              <w:rPr>
                <w:rFonts w:ascii="Times New Roman" w:hAnsi="Times New Roman"/>
                <w:i/>
                <w:iCs/>
                <w:sz w:val="22"/>
                <w:szCs w:val="22"/>
              </w:rPr>
            </w:pPr>
            <w:r w:rsidRPr="00755BB2">
              <w:rPr>
                <w:rFonts w:ascii="Times New Roman" w:hAnsi="Times New Roman"/>
                <w:i/>
                <w:iCs/>
                <w:sz w:val="22"/>
                <w:szCs w:val="22"/>
              </w:rPr>
              <w:t>Simvastatin</w:t>
            </w:r>
          </w:p>
        </w:tc>
      </w:tr>
      <w:tr w:rsidR="00C2146A" w:rsidRPr="00755BB2" w14:paraId="27292FA5" w14:textId="3CE3BB92" w:rsidTr="00C2146A">
        <w:tc>
          <w:tcPr>
            <w:tcW w:w="5000" w:type="pct"/>
            <w:gridSpan w:val="4"/>
          </w:tcPr>
          <w:p w14:paraId="41D72ADC" w14:textId="41508611" w:rsidR="00C2146A" w:rsidRPr="00755BB2" w:rsidRDefault="00C2146A" w:rsidP="00EE2D29">
            <w:pPr>
              <w:spacing w:line="480" w:lineRule="auto"/>
              <w:jc w:val="both"/>
              <w:rPr>
                <w:rFonts w:ascii="Times New Roman" w:hAnsi="Times New Roman"/>
                <w:sz w:val="22"/>
                <w:szCs w:val="22"/>
              </w:rPr>
            </w:pPr>
            <w:r w:rsidRPr="00755BB2">
              <w:rPr>
                <w:rFonts w:ascii="Times New Roman" w:hAnsi="Times New Roman"/>
                <w:sz w:val="22"/>
                <w:szCs w:val="22"/>
              </w:rPr>
              <w:t>Co-administration of multiple doses of 10 mg amlodipine with 80 mg simvastatin resulted in a 77 % increase in exposure to simvastatin compared to simvastatin alone. Limit the dose of simvastatin in patients on amlodipine to 20 mg daily.</w:t>
            </w:r>
          </w:p>
        </w:tc>
      </w:tr>
      <w:tr w:rsidR="00C2146A" w:rsidRPr="00755BB2" w14:paraId="72B8DF88" w14:textId="10177303" w:rsidTr="00C2146A">
        <w:tc>
          <w:tcPr>
            <w:tcW w:w="5000" w:type="pct"/>
            <w:gridSpan w:val="4"/>
          </w:tcPr>
          <w:p w14:paraId="43C8D709" w14:textId="6FD39965" w:rsidR="00C2146A" w:rsidRPr="00755BB2" w:rsidRDefault="00C2146A" w:rsidP="00197798">
            <w:pPr>
              <w:spacing w:line="480" w:lineRule="auto"/>
              <w:jc w:val="both"/>
              <w:rPr>
                <w:rFonts w:ascii="Times New Roman" w:hAnsi="Times New Roman"/>
                <w:sz w:val="22"/>
                <w:szCs w:val="22"/>
              </w:rPr>
            </w:pPr>
            <w:r w:rsidRPr="00755BB2">
              <w:rPr>
                <w:rFonts w:ascii="Times New Roman" w:hAnsi="Times New Roman"/>
                <w:sz w:val="22"/>
                <w:szCs w:val="22"/>
              </w:rPr>
              <w:t>In clinical interaction studies, amlodipine did not affect the pharmacokinetics of atorvastatin, digoxin or warfarin.</w:t>
            </w:r>
          </w:p>
        </w:tc>
      </w:tr>
      <w:tr w:rsidR="00C2146A" w:rsidRPr="002F73FA" w14:paraId="5BB398A3" w14:textId="2419AB9D" w:rsidTr="00C2146A">
        <w:tc>
          <w:tcPr>
            <w:tcW w:w="5000" w:type="pct"/>
            <w:gridSpan w:val="4"/>
          </w:tcPr>
          <w:p w14:paraId="093C5751" w14:textId="4D3561D1" w:rsidR="00C2146A" w:rsidRPr="003B4303" w:rsidRDefault="00C2146A" w:rsidP="008A1F70">
            <w:pPr>
              <w:spacing w:line="480" w:lineRule="auto"/>
              <w:jc w:val="both"/>
              <w:rPr>
                <w:rFonts w:ascii="Times New Roman" w:hAnsi="Times New Roman"/>
                <w:sz w:val="22"/>
                <w:szCs w:val="22"/>
              </w:rPr>
            </w:pPr>
          </w:p>
        </w:tc>
      </w:tr>
      <w:tr w:rsidR="00C2146A" w:rsidRPr="002F73FA" w14:paraId="20E5304F" w14:textId="3BD25FA7" w:rsidTr="00C2146A">
        <w:tc>
          <w:tcPr>
            <w:tcW w:w="5000" w:type="pct"/>
            <w:gridSpan w:val="4"/>
          </w:tcPr>
          <w:p w14:paraId="01868692" w14:textId="41745AAA" w:rsidR="00C2146A" w:rsidRPr="00C2146A" w:rsidRDefault="00C2146A" w:rsidP="008A1F70">
            <w:pPr>
              <w:spacing w:line="480" w:lineRule="auto"/>
              <w:jc w:val="both"/>
              <w:rPr>
                <w:rFonts w:ascii="Times New Roman" w:hAnsi="Times New Roman"/>
                <w:sz w:val="22"/>
                <w:szCs w:val="22"/>
              </w:rPr>
            </w:pPr>
            <w:r w:rsidRPr="00C2146A">
              <w:rPr>
                <w:rFonts w:ascii="Times New Roman" w:hAnsi="Times New Roman"/>
                <w:sz w:val="22"/>
                <w:szCs w:val="22"/>
              </w:rPr>
              <w:t xml:space="preserve">Concurrent administration of sublingual nitroglycerin, </w:t>
            </w:r>
            <w:r w:rsidR="000F3B1D" w:rsidRPr="00C2146A">
              <w:rPr>
                <w:rFonts w:ascii="Times New Roman" w:hAnsi="Times New Roman"/>
                <w:sz w:val="22"/>
                <w:szCs w:val="22"/>
              </w:rPr>
              <w:t>long-acting</w:t>
            </w:r>
            <w:r w:rsidRPr="00C2146A">
              <w:rPr>
                <w:rFonts w:ascii="Times New Roman" w:hAnsi="Times New Roman"/>
                <w:sz w:val="22"/>
                <w:szCs w:val="22"/>
              </w:rPr>
              <w:t xml:space="preserve"> nitrates, beta-blockers or other antianginal medicines with amlodipine may produce additive antihypertensive and antianginal effects. Sublingual nitroglycerin may be used as needed to abort acute angina attacks during amlodipine therapy. Nitrate medication may be used during amlodipine therapy for angina prophylaxis.</w:t>
            </w:r>
          </w:p>
        </w:tc>
      </w:tr>
      <w:tr w:rsidR="00C2146A" w:rsidRPr="002F73FA" w14:paraId="7396C295" w14:textId="41EDB2D4" w:rsidTr="00C2146A">
        <w:tc>
          <w:tcPr>
            <w:tcW w:w="5000" w:type="pct"/>
            <w:gridSpan w:val="4"/>
          </w:tcPr>
          <w:p w14:paraId="137B130E" w14:textId="5C4D6055" w:rsidR="00C2146A" w:rsidRPr="003B4303" w:rsidRDefault="00C2146A" w:rsidP="008A1F70">
            <w:pPr>
              <w:spacing w:line="480" w:lineRule="auto"/>
              <w:jc w:val="both"/>
              <w:rPr>
                <w:rFonts w:ascii="Times New Roman" w:hAnsi="Times New Roman"/>
                <w:sz w:val="22"/>
                <w:szCs w:val="22"/>
              </w:rPr>
            </w:pPr>
            <w:r w:rsidRPr="003B4303">
              <w:rPr>
                <w:rFonts w:ascii="Times New Roman" w:hAnsi="Times New Roman"/>
                <w:sz w:val="22"/>
                <w:szCs w:val="22"/>
              </w:rPr>
              <w:t>Amlodipine will not protect against the consequences of abrupt beta-blocker withdrawal; gradual beta-blocker dose reduction is recommended.</w:t>
            </w:r>
          </w:p>
        </w:tc>
      </w:tr>
      <w:tr w:rsidR="00C2146A" w:rsidRPr="002F73FA" w14:paraId="004EC822" w14:textId="26C817E8" w:rsidTr="00C2146A">
        <w:tc>
          <w:tcPr>
            <w:tcW w:w="5000" w:type="pct"/>
            <w:gridSpan w:val="4"/>
          </w:tcPr>
          <w:p w14:paraId="79B3C30D" w14:textId="7B7A49E5" w:rsidR="00C2146A" w:rsidRPr="003B4303" w:rsidRDefault="00C2146A" w:rsidP="008A1F70">
            <w:pPr>
              <w:spacing w:line="480" w:lineRule="auto"/>
              <w:jc w:val="both"/>
              <w:rPr>
                <w:rFonts w:ascii="Times New Roman" w:hAnsi="Times New Roman"/>
                <w:sz w:val="22"/>
                <w:szCs w:val="22"/>
              </w:rPr>
            </w:pPr>
            <w:r w:rsidRPr="003B4303">
              <w:rPr>
                <w:rFonts w:ascii="Times New Roman" w:hAnsi="Times New Roman"/>
                <w:sz w:val="22"/>
                <w:szCs w:val="22"/>
              </w:rPr>
              <w:t>Although no "rebound effect" has been reported upon discontinuation of amlodipine, a gradual decrease of dosage with medical practitioner supervision is recommended.</w:t>
            </w:r>
          </w:p>
        </w:tc>
      </w:tr>
      <w:tr w:rsidR="00C2146A" w:rsidRPr="002F73FA" w14:paraId="31010374" w14:textId="5F1E0C01" w:rsidTr="00C2146A">
        <w:tc>
          <w:tcPr>
            <w:tcW w:w="5000" w:type="pct"/>
            <w:gridSpan w:val="4"/>
          </w:tcPr>
          <w:p w14:paraId="69605DF2" w14:textId="3220FF1D" w:rsidR="00C2146A" w:rsidRPr="003B4303" w:rsidRDefault="00C2146A" w:rsidP="008A1F70">
            <w:pPr>
              <w:spacing w:line="480" w:lineRule="auto"/>
              <w:jc w:val="both"/>
              <w:rPr>
                <w:rFonts w:ascii="Times New Roman" w:hAnsi="Times New Roman"/>
                <w:sz w:val="22"/>
                <w:szCs w:val="22"/>
              </w:rPr>
            </w:pPr>
          </w:p>
        </w:tc>
      </w:tr>
      <w:tr w:rsidR="00C2146A" w:rsidRPr="00755BB2" w14:paraId="4AC24FB4" w14:textId="31DE9EEC" w:rsidTr="00C2146A">
        <w:tc>
          <w:tcPr>
            <w:tcW w:w="5000" w:type="pct"/>
            <w:gridSpan w:val="4"/>
          </w:tcPr>
          <w:p w14:paraId="532EFEAF" w14:textId="75340997" w:rsidR="00C2146A" w:rsidRPr="00755BB2" w:rsidRDefault="00C2146A" w:rsidP="008A1F70">
            <w:pPr>
              <w:spacing w:line="480" w:lineRule="auto"/>
              <w:jc w:val="both"/>
              <w:rPr>
                <w:rFonts w:ascii="Times New Roman" w:hAnsi="Times New Roman"/>
                <w:b/>
                <w:sz w:val="22"/>
                <w:szCs w:val="22"/>
              </w:rPr>
            </w:pPr>
            <w:r w:rsidRPr="00755BB2">
              <w:rPr>
                <w:rFonts w:ascii="Times New Roman" w:hAnsi="Times New Roman"/>
                <w:b/>
                <w:sz w:val="22"/>
                <w:szCs w:val="22"/>
              </w:rPr>
              <w:t>4.6 Fertility, pregnancy and lactation</w:t>
            </w:r>
          </w:p>
        </w:tc>
      </w:tr>
      <w:tr w:rsidR="00C2146A" w:rsidRPr="00755BB2" w14:paraId="0E0BB701" w14:textId="04CB89E9" w:rsidTr="00C2146A">
        <w:tc>
          <w:tcPr>
            <w:tcW w:w="5000" w:type="pct"/>
            <w:gridSpan w:val="4"/>
          </w:tcPr>
          <w:p w14:paraId="29D1CFE1" w14:textId="6652D732" w:rsidR="00C2146A" w:rsidRPr="00755BB2" w:rsidRDefault="00C2146A" w:rsidP="008A1F70">
            <w:pPr>
              <w:spacing w:line="480" w:lineRule="auto"/>
              <w:jc w:val="both"/>
              <w:rPr>
                <w:rFonts w:ascii="Times New Roman" w:hAnsi="Times New Roman"/>
                <w:b/>
                <w:bCs/>
                <w:sz w:val="22"/>
                <w:szCs w:val="22"/>
              </w:rPr>
            </w:pPr>
            <w:r w:rsidRPr="00755BB2">
              <w:rPr>
                <w:rFonts w:ascii="Times New Roman" w:hAnsi="Times New Roman"/>
                <w:b/>
                <w:bCs/>
                <w:sz w:val="22"/>
                <w:szCs w:val="22"/>
              </w:rPr>
              <w:lastRenderedPageBreak/>
              <w:t>Pregnancy</w:t>
            </w:r>
          </w:p>
        </w:tc>
      </w:tr>
      <w:tr w:rsidR="00C2146A" w:rsidRPr="00755BB2" w14:paraId="3366B686" w14:textId="4C32A905" w:rsidTr="00C2146A">
        <w:tc>
          <w:tcPr>
            <w:tcW w:w="5000" w:type="pct"/>
            <w:gridSpan w:val="4"/>
          </w:tcPr>
          <w:p w14:paraId="6086EE09" w14:textId="60915029" w:rsidR="00C2146A" w:rsidRPr="00755BB2" w:rsidRDefault="00C2146A" w:rsidP="008A1F70">
            <w:pPr>
              <w:spacing w:line="480" w:lineRule="auto"/>
              <w:jc w:val="both"/>
              <w:rPr>
                <w:rFonts w:ascii="Times New Roman" w:hAnsi="Times New Roman"/>
                <w:sz w:val="22"/>
                <w:szCs w:val="22"/>
              </w:rPr>
            </w:pPr>
            <w:r w:rsidRPr="00755BB2">
              <w:rPr>
                <w:rFonts w:ascii="Times New Roman" w:hAnsi="Times New Roman"/>
                <w:sz w:val="22"/>
                <w:szCs w:val="22"/>
              </w:rPr>
              <w:t xml:space="preserve">The safety of amlodipine in human pregnancy has not been established. </w:t>
            </w:r>
          </w:p>
        </w:tc>
      </w:tr>
      <w:tr w:rsidR="00C2146A" w:rsidRPr="00755BB2" w14:paraId="684F2465" w14:textId="44CE4AE9" w:rsidTr="00C2146A">
        <w:tc>
          <w:tcPr>
            <w:tcW w:w="5000" w:type="pct"/>
            <w:gridSpan w:val="4"/>
          </w:tcPr>
          <w:p w14:paraId="5AAE754F" w14:textId="109149F1" w:rsidR="00C2146A" w:rsidRPr="00755BB2" w:rsidRDefault="00C2146A" w:rsidP="008A1F70">
            <w:pPr>
              <w:spacing w:line="480" w:lineRule="auto"/>
              <w:jc w:val="both"/>
              <w:rPr>
                <w:rFonts w:ascii="Times New Roman" w:hAnsi="Times New Roman"/>
                <w:sz w:val="22"/>
                <w:szCs w:val="22"/>
              </w:rPr>
            </w:pPr>
          </w:p>
        </w:tc>
      </w:tr>
      <w:tr w:rsidR="00C2146A" w:rsidRPr="00755BB2" w14:paraId="79F2FF39" w14:textId="1C006B27" w:rsidTr="00C2146A">
        <w:tc>
          <w:tcPr>
            <w:tcW w:w="5000" w:type="pct"/>
            <w:gridSpan w:val="4"/>
          </w:tcPr>
          <w:p w14:paraId="20B9522B" w14:textId="2651858B" w:rsidR="00C2146A" w:rsidRPr="00755BB2" w:rsidRDefault="00C2146A" w:rsidP="008A1F70">
            <w:pPr>
              <w:spacing w:line="480" w:lineRule="auto"/>
              <w:jc w:val="both"/>
              <w:rPr>
                <w:rFonts w:ascii="Times New Roman" w:hAnsi="Times New Roman"/>
                <w:b/>
                <w:bCs/>
                <w:sz w:val="22"/>
                <w:szCs w:val="22"/>
              </w:rPr>
            </w:pPr>
            <w:r w:rsidRPr="00755BB2">
              <w:rPr>
                <w:rFonts w:ascii="Times New Roman" w:hAnsi="Times New Roman"/>
                <w:b/>
                <w:bCs/>
                <w:sz w:val="22"/>
                <w:szCs w:val="22"/>
              </w:rPr>
              <w:t>Breastfeeding</w:t>
            </w:r>
          </w:p>
        </w:tc>
      </w:tr>
      <w:tr w:rsidR="00C2146A" w:rsidRPr="00755BB2" w14:paraId="7D2B152B" w14:textId="52108B07" w:rsidTr="00C2146A">
        <w:tc>
          <w:tcPr>
            <w:tcW w:w="5000" w:type="pct"/>
            <w:gridSpan w:val="4"/>
          </w:tcPr>
          <w:p w14:paraId="2E59A036" w14:textId="1B05FB0C" w:rsidR="00C2146A" w:rsidRPr="00755BB2" w:rsidRDefault="00C2146A" w:rsidP="00D14D33">
            <w:pPr>
              <w:spacing w:line="480" w:lineRule="auto"/>
              <w:jc w:val="both"/>
              <w:rPr>
                <w:rFonts w:ascii="Times New Roman" w:hAnsi="Times New Roman"/>
                <w:sz w:val="22"/>
                <w:szCs w:val="22"/>
              </w:rPr>
            </w:pPr>
            <w:r w:rsidRPr="00755BB2">
              <w:rPr>
                <w:rFonts w:ascii="Times New Roman" w:hAnsi="Times New Roman"/>
                <w:sz w:val="22"/>
                <w:szCs w:val="22"/>
              </w:rPr>
              <w:t xml:space="preserve">Amlodipine is excreted in human milk. The proportion of the maternal dose received by the infant has been estimated with an interquartile range of 3 </w:t>
            </w:r>
            <w:r w:rsidR="000F3B1D">
              <w:rPr>
                <w:rFonts w:ascii="Times New Roman" w:hAnsi="Times New Roman"/>
                <w:sz w:val="22"/>
                <w:szCs w:val="22"/>
              </w:rPr>
              <w:t>-</w:t>
            </w:r>
            <w:r w:rsidRPr="00755BB2">
              <w:rPr>
                <w:rFonts w:ascii="Times New Roman" w:hAnsi="Times New Roman"/>
                <w:sz w:val="22"/>
                <w:szCs w:val="22"/>
              </w:rPr>
              <w:t xml:space="preserve"> 7 %, with a maximum of 15 %. The effect of amlodipine on infants is unknown. </w:t>
            </w:r>
          </w:p>
        </w:tc>
      </w:tr>
      <w:tr w:rsidR="00C2146A" w:rsidRPr="00755BB2" w14:paraId="27042DCD" w14:textId="58FC7CE0" w:rsidTr="00C2146A">
        <w:tc>
          <w:tcPr>
            <w:tcW w:w="5000" w:type="pct"/>
            <w:gridSpan w:val="4"/>
          </w:tcPr>
          <w:p w14:paraId="53E1AF22" w14:textId="5AE4EED6" w:rsidR="00C2146A" w:rsidRPr="00755BB2" w:rsidRDefault="00C2146A" w:rsidP="008A1F70">
            <w:pPr>
              <w:spacing w:line="480" w:lineRule="auto"/>
              <w:jc w:val="both"/>
              <w:rPr>
                <w:rFonts w:ascii="Times New Roman" w:hAnsi="Times New Roman"/>
                <w:sz w:val="22"/>
                <w:szCs w:val="22"/>
              </w:rPr>
            </w:pPr>
          </w:p>
        </w:tc>
      </w:tr>
      <w:tr w:rsidR="00C2146A" w:rsidRPr="00755BB2" w14:paraId="5A82DC33" w14:textId="2D3215E4" w:rsidTr="00C2146A">
        <w:tc>
          <w:tcPr>
            <w:tcW w:w="5000" w:type="pct"/>
            <w:gridSpan w:val="4"/>
          </w:tcPr>
          <w:p w14:paraId="38FFD16E" w14:textId="194F9CDB" w:rsidR="00C2146A" w:rsidRPr="00755BB2" w:rsidRDefault="00C2146A" w:rsidP="008A1F70">
            <w:pPr>
              <w:spacing w:line="480" w:lineRule="auto"/>
              <w:jc w:val="both"/>
              <w:rPr>
                <w:rFonts w:ascii="Times New Roman" w:hAnsi="Times New Roman"/>
                <w:b/>
                <w:bCs/>
                <w:sz w:val="22"/>
                <w:szCs w:val="22"/>
              </w:rPr>
            </w:pPr>
            <w:r w:rsidRPr="00755BB2">
              <w:rPr>
                <w:rFonts w:ascii="Times New Roman" w:hAnsi="Times New Roman"/>
                <w:b/>
                <w:bCs/>
                <w:sz w:val="22"/>
                <w:szCs w:val="22"/>
              </w:rPr>
              <w:t>Fertility</w:t>
            </w:r>
          </w:p>
        </w:tc>
      </w:tr>
      <w:tr w:rsidR="00C2146A" w:rsidRPr="00755BB2" w14:paraId="465BBC31" w14:textId="11D25A68" w:rsidTr="00C2146A">
        <w:tc>
          <w:tcPr>
            <w:tcW w:w="5000" w:type="pct"/>
            <w:gridSpan w:val="4"/>
          </w:tcPr>
          <w:p w14:paraId="4D3D6BE4" w14:textId="4647F4D6" w:rsidR="00C2146A" w:rsidRPr="00755BB2" w:rsidRDefault="00C2146A" w:rsidP="00D14D33">
            <w:pPr>
              <w:spacing w:line="480" w:lineRule="auto"/>
              <w:jc w:val="both"/>
              <w:rPr>
                <w:rFonts w:ascii="Times New Roman" w:hAnsi="Times New Roman"/>
                <w:sz w:val="22"/>
                <w:szCs w:val="22"/>
              </w:rPr>
            </w:pPr>
            <w:r w:rsidRPr="00755BB2">
              <w:rPr>
                <w:rFonts w:ascii="Times New Roman" w:hAnsi="Times New Roman"/>
                <w:sz w:val="22"/>
                <w:szCs w:val="22"/>
              </w:rPr>
              <w:t>Reversible biochemical changes in the head of spermatozoa have been reported in some patients treated by calcium channel blockers. Clinical data are insufficient regarding the potential effect of amlodipine on fertility. In one rat study, adverse effects were found on male fertility (see section 5.3).</w:t>
            </w:r>
          </w:p>
        </w:tc>
      </w:tr>
      <w:tr w:rsidR="00C2146A" w:rsidRPr="002F73FA" w14:paraId="1CF8B6E2" w14:textId="18D658C1" w:rsidTr="00C2146A">
        <w:tc>
          <w:tcPr>
            <w:tcW w:w="5000" w:type="pct"/>
            <w:gridSpan w:val="4"/>
          </w:tcPr>
          <w:p w14:paraId="731566B2" w14:textId="0154BDA5" w:rsidR="00C2146A" w:rsidRPr="003B4303" w:rsidRDefault="00C2146A" w:rsidP="008A1F70">
            <w:pPr>
              <w:spacing w:line="480" w:lineRule="auto"/>
              <w:jc w:val="both"/>
              <w:rPr>
                <w:rFonts w:ascii="Times New Roman" w:hAnsi="Times New Roman"/>
                <w:sz w:val="22"/>
                <w:szCs w:val="22"/>
              </w:rPr>
            </w:pPr>
          </w:p>
        </w:tc>
      </w:tr>
      <w:tr w:rsidR="00C2146A" w:rsidRPr="00755BB2" w14:paraId="7B316B93" w14:textId="0EBA868C" w:rsidTr="00C2146A">
        <w:tc>
          <w:tcPr>
            <w:tcW w:w="5000" w:type="pct"/>
            <w:gridSpan w:val="4"/>
          </w:tcPr>
          <w:p w14:paraId="09A5007B" w14:textId="266D3C18" w:rsidR="00C2146A" w:rsidRPr="00755BB2" w:rsidRDefault="00C2146A" w:rsidP="008A1F70">
            <w:pPr>
              <w:spacing w:line="480" w:lineRule="auto"/>
              <w:jc w:val="both"/>
              <w:rPr>
                <w:rFonts w:ascii="Times New Roman" w:hAnsi="Times New Roman"/>
                <w:b/>
                <w:bCs/>
                <w:sz w:val="22"/>
                <w:szCs w:val="22"/>
              </w:rPr>
            </w:pPr>
            <w:r w:rsidRPr="00755BB2">
              <w:rPr>
                <w:rFonts w:ascii="Times New Roman" w:hAnsi="Times New Roman"/>
                <w:b/>
                <w:bCs/>
                <w:sz w:val="22"/>
                <w:szCs w:val="22"/>
              </w:rPr>
              <w:t>4.7 Effects on the ability to drive and use machines</w:t>
            </w:r>
          </w:p>
        </w:tc>
      </w:tr>
      <w:tr w:rsidR="00C2146A" w:rsidRPr="00755BB2" w14:paraId="31D2753A" w14:textId="369F1480" w:rsidTr="00C2146A">
        <w:tc>
          <w:tcPr>
            <w:tcW w:w="5000" w:type="pct"/>
            <w:gridSpan w:val="4"/>
          </w:tcPr>
          <w:p w14:paraId="1DAEA022" w14:textId="741C6C72" w:rsidR="00C2146A" w:rsidRPr="00755BB2" w:rsidRDefault="00C2146A" w:rsidP="007C6EB7">
            <w:pPr>
              <w:spacing w:line="480" w:lineRule="auto"/>
              <w:jc w:val="both"/>
              <w:rPr>
                <w:rFonts w:ascii="Times New Roman" w:hAnsi="Times New Roman"/>
                <w:sz w:val="22"/>
                <w:szCs w:val="22"/>
              </w:rPr>
            </w:pPr>
            <w:r w:rsidRPr="00755BB2">
              <w:rPr>
                <w:rFonts w:ascii="Times New Roman" w:hAnsi="Times New Roman"/>
                <w:sz w:val="22"/>
                <w:szCs w:val="22"/>
              </w:rPr>
              <w:t>Amlodipine 5 and 10 Biotech can have minor or moderate influence on the ability to drive and use machines. If patients taking amlodipine suffer from dizziness, headache, fatigue or nausea the ability to react may be impaired. Caution is recommended especially at the start of treatment.</w:t>
            </w:r>
          </w:p>
        </w:tc>
      </w:tr>
      <w:tr w:rsidR="00C2146A" w:rsidRPr="002F73FA" w14:paraId="1C48FCFD" w14:textId="75BA4CBE" w:rsidTr="00C2146A">
        <w:tc>
          <w:tcPr>
            <w:tcW w:w="5000" w:type="pct"/>
            <w:gridSpan w:val="4"/>
          </w:tcPr>
          <w:p w14:paraId="0C2255FA" w14:textId="230F70AC" w:rsidR="00C2146A" w:rsidRPr="003B4303" w:rsidRDefault="00C2146A" w:rsidP="008A1F70">
            <w:pPr>
              <w:spacing w:line="480" w:lineRule="auto"/>
              <w:jc w:val="both"/>
              <w:rPr>
                <w:rFonts w:ascii="Times New Roman" w:hAnsi="Times New Roman"/>
                <w:b/>
                <w:sz w:val="22"/>
                <w:szCs w:val="22"/>
              </w:rPr>
            </w:pPr>
          </w:p>
        </w:tc>
      </w:tr>
      <w:tr w:rsidR="00C2146A" w:rsidRPr="00755BB2" w14:paraId="1E383C50" w14:textId="4D75AFB7" w:rsidTr="00C2146A">
        <w:tc>
          <w:tcPr>
            <w:tcW w:w="5000" w:type="pct"/>
            <w:gridSpan w:val="4"/>
          </w:tcPr>
          <w:p w14:paraId="3F80F1F1" w14:textId="2D2CA5CE" w:rsidR="00C2146A" w:rsidRPr="00755BB2" w:rsidRDefault="00C2146A" w:rsidP="008A1F70">
            <w:pPr>
              <w:spacing w:line="480" w:lineRule="auto"/>
              <w:jc w:val="both"/>
              <w:rPr>
                <w:rFonts w:ascii="Times New Roman" w:hAnsi="Times New Roman"/>
                <w:b/>
                <w:sz w:val="22"/>
                <w:szCs w:val="22"/>
              </w:rPr>
            </w:pPr>
            <w:r w:rsidRPr="00755BB2">
              <w:rPr>
                <w:rFonts w:ascii="Times New Roman" w:hAnsi="Times New Roman"/>
                <w:b/>
                <w:sz w:val="22"/>
                <w:szCs w:val="22"/>
              </w:rPr>
              <w:t>4.8 Undesirable effects</w:t>
            </w:r>
          </w:p>
        </w:tc>
      </w:tr>
      <w:tr w:rsidR="00C2146A" w:rsidRPr="00755BB2" w14:paraId="5FBF1218" w14:textId="38058CF8" w:rsidTr="00C2146A">
        <w:tc>
          <w:tcPr>
            <w:tcW w:w="5000" w:type="pct"/>
            <w:gridSpan w:val="4"/>
          </w:tcPr>
          <w:p w14:paraId="54BBD2CF" w14:textId="002D13FA" w:rsidR="00C2146A" w:rsidRPr="00755BB2" w:rsidRDefault="00C2146A" w:rsidP="008A1F70">
            <w:pPr>
              <w:spacing w:line="480" w:lineRule="auto"/>
              <w:jc w:val="both"/>
              <w:rPr>
                <w:rFonts w:ascii="Times New Roman" w:hAnsi="Times New Roman"/>
                <w:bCs/>
                <w:iCs/>
                <w:sz w:val="22"/>
                <w:szCs w:val="22"/>
              </w:rPr>
            </w:pPr>
            <w:r w:rsidRPr="00755BB2">
              <w:rPr>
                <w:rFonts w:ascii="Times New Roman" w:hAnsi="Times New Roman"/>
                <w:bCs/>
                <w:iCs/>
                <w:sz w:val="22"/>
                <w:szCs w:val="22"/>
              </w:rPr>
              <w:t>Summary of the safety profile</w:t>
            </w:r>
          </w:p>
        </w:tc>
      </w:tr>
      <w:tr w:rsidR="00C2146A" w:rsidRPr="00755BB2" w14:paraId="10B6F485" w14:textId="7205FFAC" w:rsidTr="00EC0CDC">
        <w:tc>
          <w:tcPr>
            <w:tcW w:w="5000" w:type="pct"/>
            <w:gridSpan w:val="4"/>
            <w:tcBorders>
              <w:bottom w:val="single" w:sz="4" w:space="0" w:color="auto"/>
            </w:tcBorders>
          </w:tcPr>
          <w:p w14:paraId="52D2684E" w14:textId="05309B46" w:rsidR="00C2146A" w:rsidRPr="00755BB2" w:rsidRDefault="00C2146A" w:rsidP="001E206E">
            <w:pPr>
              <w:spacing w:line="480" w:lineRule="auto"/>
              <w:jc w:val="both"/>
              <w:rPr>
                <w:rFonts w:ascii="Times New Roman" w:hAnsi="Times New Roman"/>
                <w:bCs/>
                <w:iCs/>
                <w:sz w:val="22"/>
                <w:szCs w:val="22"/>
              </w:rPr>
            </w:pPr>
            <w:r w:rsidRPr="00755BB2">
              <w:rPr>
                <w:rFonts w:ascii="Times New Roman" w:hAnsi="Times New Roman"/>
                <w:bCs/>
                <w:iCs/>
                <w:sz w:val="22"/>
                <w:szCs w:val="22"/>
              </w:rPr>
              <w:t>The most frequently reported adverse reactions during treatment are somnolence, dizziness, headache, palpitations, flushing, abdominal pain, nausea, ankle swelling, oedema and fatigue.</w:t>
            </w:r>
          </w:p>
        </w:tc>
      </w:tr>
      <w:tr w:rsidR="00C2146A" w:rsidRPr="006356A3" w14:paraId="6F5EFEDE" w14:textId="6F7C6C8A" w:rsidTr="00EC0CDC">
        <w:tc>
          <w:tcPr>
            <w:tcW w:w="1171" w:type="pct"/>
            <w:tcBorders>
              <w:top w:val="single" w:sz="4" w:space="0" w:color="auto"/>
              <w:left w:val="single" w:sz="4" w:space="0" w:color="auto"/>
              <w:bottom w:val="single" w:sz="4" w:space="0" w:color="auto"/>
              <w:right w:val="single" w:sz="4" w:space="0" w:color="auto"/>
            </w:tcBorders>
          </w:tcPr>
          <w:p w14:paraId="21D5CE85" w14:textId="0037A33B" w:rsidR="00C2146A" w:rsidRPr="006356A3" w:rsidRDefault="00C2146A" w:rsidP="00835444">
            <w:pPr>
              <w:spacing w:line="480" w:lineRule="auto"/>
              <w:rPr>
                <w:rFonts w:ascii="Times New Roman" w:hAnsi="Times New Roman"/>
                <w:sz w:val="22"/>
                <w:szCs w:val="22"/>
              </w:rPr>
            </w:pPr>
            <w:r w:rsidRPr="006356A3">
              <w:rPr>
                <w:rFonts w:ascii="Times New Roman" w:hAnsi="Times New Roman"/>
                <w:b/>
                <w:bCs/>
                <w:sz w:val="22"/>
                <w:szCs w:val="22"/>
              </w:rPr>
              <w:t>System organ class</w:t>
            </w:r>
          </w:p>
        </w:tc>
        <w:tc>
          <w:tcPr>
            <w:tcW w:w="1172" w:type="pct"/>
            <w:tcBorders>
              <w:top w:val="single" w:sz="4" w:space="0" w:color="auto"/>
              <w:left w:val="single" w:sz="4" w:space="0" w:color="auto"/>
              <w:bottom w:val="single" w:sz="4" w:space="0" w:color="auto"/>
              <w:right w:val="single" w:sz="4" w:space="0" w:color="auto"/>
            </w:tcBorders>
          </w:tcPr>
          <w:p w14:paraId="22608A14" w14:textId="77777777" w:rsidR="00C2146A" w:rsidRPr="006356A3" w:rsidRDefault="00C2146A" w:rsidP="00835444">
            <w:pPr>
              <w:spacing w:line="480" w:lineRule="auto"/>
              <w:rPr>
                <w:rFonts w:ascii="Times New Roman" w:hAnsi="Times New Roman"/>
                <w:sz w:val="22"/>
                <w:szCs w:val="22"/>
              </w:rPr>
            </w:pPr>
            <w:r w:rsidRPr="006356A3">
              <w:rPr>
                <w:rFonts w:ascii="Times New Roman" w:hAnsi="Times New Roman"/>
                <w:b/>
                <w:bCs/>
                <w:sz w:val="22"/>
                <w:szCs w:val="22"/>
              </w:rPr>
              <w:t>Frequent</w:t>
            </w:r>
          </w:p>
        </w:tc>
        <w:tc>
          <w:tcPr>
            <w:tcW w:w="1484" w:type="pct"/>
            <w:tcBorders>
              <w:top w:val="single" w:sz="4" w:space="0" w:color="auto"/>
              <w:left w:val="single" w:sz="4" w:space="0" w:color="auto"/>
              <w:bottom w:val="single" w:sz="4" w:space="0" w:color="auto"/>
              <w:right w:val="single" w:sz="4" w:space="0" w:color="auto"/>
            </w:tcBorders>
          </w:tcPr>
          <w:p w14:paraId="6C9DD8DC" w14:textId="77777777" w:rsidR="00C2146A" w:rsidRPr="006356A3" w:rsidRDefault="00C2146A" w:rsidP="00835444">
            <w:pPr>
              <w:spacing w:line="480" w:lineRule="auto"/>
              <w:rPr>
                <w:rFonts w:ascii="Times New Roman" w:hAnsi="Times New Roman"/>
                <w:sz w:val="22"/>
                <w:szCs w:val="22"/>
              </w:rPr>
            </w:pPr>
            <w:r w:rsidRPr="006356A3">
              <w:rPr>
                <w:rFonts w:ascii="Times New Roman" w:hAnsi="Times New Roman"/>
                <w:b/>
                <w:bCs/>
                <w:sz w:val="22"/>
                <w:szCs w:val="22"/>
              </w:rPr>
              <w:t>Less frequent</w:t>
            </w:r>
          </w:p>
        </w:tc>
        <w:tc>
          <w:tcPr>
            <w:tcW w:w="1173" w:type="pct"/>
            <w:tcBorders>
              <w:top w:val="single" w:sz="4" w:space="0" w:color="auto"/>
              <w:left w:val="single" w:sz="4" w:space="0" w:color="auto"/>
              <w:bottom w:val="single" w:sz="4" w:space="0" w:color="auto"/>
              <w:right w:val="single" w:sz="4" w:space="0" w:color="auto"/>
            </w:tcBorders>
          </w:tcPr>
          <w:p w14:paraId="4B562388" w14:textId="77777777" w:rsidR="00C2146A" w:rsidRPr="006356A3" w:rsidRDefault="00C2146A" w:rsidP="00835444">
            <w:pPr>
              <w:spacing w:line="480" w:lineRule="auto"/>
              <w:rPr>
                <w:rFonts w:ascii="Times New Roman" w:hAnsi="Times New Roman"/>
                <w:sz w:val="22"/>
                <w:szCs w:val="22"/>
              </w:rPr>
            </w:pPr>
            <w:r w:rsidRPr="006356A3">
              <w:rPr>
                <w:rFonts w:ascii="Times New Roman" w:hAnsi="Times New Roman"/>
                <w:b/>
                <w:bCs/>
                <w:sz w:val="22"/>
                <w:szCs w:val="22"/>
              </w:rPr>
              <w:t>Frequency not known</w:t>
            </w:r>
          </w:p>
        </w:tc>
      </w:tr>
      <w:tr w:rsidR="00C2146A" w:rsidRPr="006356A3" w14:paraId="4A58476E" w14:textId="6DD33FC8" w:rsidTr="00EC0CDC">
        <w:tc>
          <w:tcPr>
            <w:tcW w:w="1171" w:type="pct"/>
            <w:tcBorders>
              <w:top w:val="single" w:sz="4" w:space="0" w:color="auto"/>
              <w:left w:val="single" w:sz="4" w:space="0" w:color="auto"/>
              <w:bottom w:val="single" w:sz="4" w:space="0" w:color="auto"/>
              <w:right w:val="single" w:sz="4" w:space="0" w:color="auto"/>
            </w:tcBorders>
          </w:tcPr>
          <w:p w14:paraId="4E92ABE6" w14:textId="002E9D34"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Blood and lymphatic disorders</w:t>
            </w:r>
          </w:p>
        </w:tc>
        <w:tc>
          <w:tcPr>
            <w:tcW w:w="1172" w:type="pct"/>
            <w:tcBorders>
              <w:top w:val="single" w:sz="4" w:space="0" w:color="auto"/>
              <w:left w:val="single" w:sz="4" w:space="0" w:color="auto"/>
              <w:bottom w:val="single" w:sz="4" w:space="0" w:color="auto"/>
              <w:right w:val="single" w:sz="4" w:space="0" w:color="auto"/>
            </w:tcBorders>
          </w:tcPr>
          <w:p w14:paraId="6BD9709E"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0FC243FB" w14:textId="0EE729D5"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Thrombo</w:t>
            </w:r>
            <w:r>
              <w:rPr>
                <w:rFonts w:ascii="Times New Roman" w:hAnsi="Times New Roman"/>
                <w:w w:val="105"/>
                <w:sz w:val="22"/>
                <w:szCs w:val="22"/>
              </w:rPr>
              <w:t>-</w:t>
            </w:r>
            <w:r w:rsidRPr="006356A3">
              <w:rPr>
                <w:rFonts w:ascii="Times New Roman" w:hAnsi="Times New Roman"/>
                <w:w w:val="105"/>
                <w:sz w:val="22"/>
                <w:szCs w:val="22"/>
              </w:rPr>
              <w:t>cytopenia, leukocytopenia.</w:t>
            </w:r>
          </w:p>
        </w:tc>
        <w:tc>
          <w:tcPr>
            <w:tcW w:w="1173" w:type="pct"/>
            <w:tcBorders>
              <w:top w:val="single" w:sz="4" w:space="0" w:color="auto"/>
              <w:left w:val="single" w:sz="4" w:space="0" w:color="auto"/>
              <w:bottom w:val="single" w:sz="4" w:space="0" w:color="auto"/>
              <w:right w:val="single" w:sz="4" w:space="0" w:color="auto"/>
            </w:tcBorders>
          </w:tcPr>
          <w:p w14:paraId="25CF50FF" w14:textId="77777777" w:rsidR="00C2146A" w:rsidRPr="006356A3" w:rsidRDefault="00C2146A" w:rsidP="00835444">
            <w:pPr>
              <w:spacing w:line="480" w:lineRule="auto"/>
              <w:rPr>
                <w:rFonts w:ascii="Times New Roman" w:hAnsi="Times New Roman"/>
                <w:sz w:val="22"/>
                <w:szCs w:val="22"/>
              </w:rPr>
            </w:pPr>
          </w:p>
        </w:tc>
      </w:tr>
      <w:tr w:rsidR="00C2146A" w:rsidRPr="006356A3" w14:paraId="0D4B82C7" w14:textId="08F41B89" w:rsidTr="00EC0CDC">
        <w:tc>
          <w:tcPr>
            <w:tcW w:w="1171" w:type="pct"/>
            <w:tcBorders>
              <w:top w:val="single" w:sz="4" w:space="0" w:color="auto"/>
              <w:left w:val="single" w:sz="4" w:space="0" w:color="auto"/>
              <w:bottom w:val="single" w:sz="4" w:space="0" w:color="auto"/>
              <w:right w:val="single" w:sz="4" w:space="0" w:color="auto"/>
            </w:tcBorders>
          </w:tcPr>
          <w:p w14:paraId="45C04057" w14:textId="2B618E3E"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lastRenderedPageBreak/>
              <w:t>Immune system disorders</w:t>
            </w:r>
          </w:p>
        </w:tc>
        <w:tc>
          <w:tcPr>
            <w:tcW w:w="1172" w:type="pct"/>
            <w:tcBorders>
              <w:top w:val="single" w:sz="4" w:space="0" w:color="auto"/>
              <w:left w:val="single" w:sz="4" w:space="0" w:color="auto"/>
              <w:bottom w:val="single" w:sz="4" w:space="0" w:color="auto"/>
              <w:right w:val="single" w:sz="4" w:space="0" w:color="auto"/>
            </w:tcBorders>
          </w:tcPr>
          <w:p w14:paraId="7B713413"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40E7C160" w14:textId="207CDEF8"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Allergic reactions</w:t>
            </w:r>
            <w:r>
              <w:rPr>
                <w:rFonts w:ascii="Times New Roman" w:hAnsi="Times New Roman"/>
                <w:w w:val="105"/>
                <w:sz w:val="22"/>
                <w:szCs w:val="22"/>
              </w:rPr>
              <w:t>.</w:t>
            </w:r>
            <w:r w:rsidRPr="006356A3">
              <w:rPr>
                <w:rFonts w:ascii="Times New Roman" w:hAnsi="Times New Roman"/>
                <w:w w:val="105"/>
                <w:sz w:val="22"/>
                <w:szCs w:val="22"/>
              </w:rPr>
              <w:t xml:space="preserve"> </w:t>
            </w:r>
          </w:p>
        </w:tc>
        <w:tc>
          <w:tcPr>
            <w:tcW w:w="1173" w:type="pct"/>
            <w:tcBorders>
              <w:top w:val="single" w:sz="4" w:space="0" w:color="auto"/>
              <w:left w:val="single" w:sz="4" w:space="0" w:color="auto"/>
              <w:bottom w:val="single" w:sz="4" w:space="0" w:color="auto"/>
              <w:right w:val="single" w:sz="4" w:space="0" w:color="auto"/>
            </w:tcBorders>
          </w:tcPr>
          <w:p w14:paraId="58A46A37" w14:textId="77777777" w:rsidR="00C2146A" w:rsidRPr="006356A3" w:rsidRDefault="00C2146A" w:rsidP="00835444">
            <w:pPr>
              <w:spacing w:line="480" w:lineRule="auto"/>
              <w:rPr>
                <w:rFonts w:ascii="Times New Roman" w:hAnsi="Times New Roman"/>
                <w:sz w:val="22"/>
                <w:szCs w:val="22"/>
              </w:rPr>
            </w:pPr>
          </w:p>
        </w:tc>
      </w:tr>
      <w:tr w:rsidR="00C2146A" w:rsidRPr="006356A3" w14:paraId="17086958" w14:textId="4AEFF422" w:rsidTr="00EC0CDC">
        <w:tc>
          <w:tcPr>
            <w:tcW w:w="1171" w:type="pct"/>
            <w:tcBorders>
              <w:top w:val="single" w:sz="4" w:space="0" w:color="auto"/>
              <w:left w:val="single" w:sz="4" w:space="0" w:color="auto"/>
              <w:bottom w:val="single" w:sz="4" w:space="0" w:color="auto"/>
              <w:right w:val="single" w:sz="4" w:space="0" w:color="auto"/>
            </w:tcBorders>
          </w:tcPr>
          <w:p w14:paraId="3C2C2B99" w14:textId="3DF514AC"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Metabolism and nutrition disorders</w:t>
            </w:r>
          </w:p>
        </w:tc>
        <w:tc>
          <w:tcPr>
            <w:tcW w:w="1172" w:type="pct"/>
            <w:tcBorders>
              <w:top w:val="single" w:sz="4" w:space="0" w:color="auto"/>
              <w:left w:val="single" w:sz="4" w:space="0" w:color="auto"/>
              <w:bottom w:val="single" w:sz="4" w:space="0" w:color="auto"/>
              <w:right w:val="single" w:sz="4" w:space="0" w:color="auto"/>
            </w:tcBorders>
          </w:tcPr>
          <w:p w14:paraId="05916D05"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37100387" w14:textId="4E69C9A8"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Hyperglycaemia.</w:t>
            </w:r>
          </w:p>
        </w:tc>
        <w:tc>
          <w:tcPr>
            <w:tcW w:w="1173" w:type="pct"/>
            <w:tcBorders>
              <w:top w:val="single" w:sz="4" w:space="0" w:color="auto"/>
              <w:left w:val="single" w:sz="4" w:space="0" w:color="auto"/>
              <w:bottom w:val="single" w:sz="4" w:space="0" w:color="auto"/>
              <w:right w:val="single" w:sz="4" w:space="0" w:color="auto"/>
            </w:tcBorders>
          </w:tcPr>
          <w:p w14:paraId="1E682698" w14:textId="77777777" w:rsidR="00C2146A" w:rsidRPr="006356A3" w:rsidRDefault="00C2146A" w:rsidP="00835444">
            <w:pPr>
              <w:spacing w:line="480" w:lineRule="auto"/>
              <w:rPr>
                <w:rFonts w:ascii="Times New Roman" w:hAnsi="Times New Roman"/>
                <w:sz w:val="22"/>
                <w:szCs w:val="22"/>
              </w:rPr>
            </w:pPr>
          </w:p>
        </w:tc>
      </w:tr>
      <w:tr w:rsidR="00C2146A" w:rsidRPr="006356A3" w14:paraId="41C73508" w14:textId="260C7095" w:rsidTr="00EC0CDC">
        <w:tc>
          <w:tcPr>
            <w:tcW w:w="1171" w:type="pct"/>
            <w:tcBorders>
              <w:top w:val="single" w:sz="4" w:space="0" w:color="auto"/>
              <w:left w:val="single" w:sz="4" w:space="0" w:color="auto"/>
              <w:bottom w:val="single" w:sz="4" w:space="0" w:color="auto"/>
              <w:right w:val="single" w:sz="4" w:space="0" w:color="auto"/>
            </w:tcBorders>
          </w:tcPr>
          <w:p w14:paraId="28545DF7" w14:textId="326E9438"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Psychiatric disorders</w:t>
            </w:r>
          </w:p>
        </w:tc>
        <w:tc>
          <w:tcPr>
            <w:tcW w:w="1172" w:type="pct"/>
            <w:tcBorders>
              <w:top w:val="single" w:sz="4" w:space="0" w:color="auto"/>
              <w:left w:val="single" w:sz="4" w:space="0" w:color="auto"/>
              <w:bottom w:val="single" w:sz="4" w:space="0" w:color="auto"/>
              <w:right w:val="single" w:sz="4" w:space="0" w:color="auto"/>
            </w:tcBorders>
          </w:tcPr>
          <w:p w14:paraId="47A588BF" w14:textId="77777777" w:rsidR="00C2146A" w:rsidRPr="006356A3" w:rsidRDefault="00C2146A" w:rsidP="00835444">
            <w:pPr>
              <w:spacing w:line="480" w:lineRule="auto"/>
              <w:rPr>
                <w:rFonts w:ascii="Times New Roman" w:hAnsi="Times New Roman"/>
                <w:sz w:val="22"/>
                <w:szCs w:val="22"/>
              </w:rPr>
            </w:pPr>
          </w:p>
        </w:tc>
        <w:tc>
          <w:tcPr>
            <w:tcW w:w="1484" w:type="pct"/>
            <w:tcBorders>
              <w:top w:val="single" w:sz="4" w:space="0" w:color="auto"/>
              <w:left w:val="single" w:sz="4" w:space="0" w:color="auto"/>
              <w:bottom w:val="single" w:sz="4" w:space="0" w:color="auto"/>
              <w:right w:val="single" w:sz="4" w:space="0" w:color="auto"/>
            </w:tcBorders>
          </w:tcPr>
          <w:p w14:paraId="0BB2838A" w14:textId="77777777" w:rsidR="00C2146A" w:rsidRPr="006356A3" w:rsidRDefault="00C2146A" w:rsidP="00A57DE6">
            <w:pPr>
              <w:spacing w:line="480" w:lineRule="auto"/>
              <w:rPr>
                <w:rFonts w:ascii="Times New Roman" w:hAnsi="Times New Roman"/>
                <w:w w:val="105"/>
                <w:sz w:val="22"/>
                <w:szCs w:val="22"/>
              </w:rPr>
            </w:pPr>
            <w:r w:rsidRPr="006356A3">
              <w:rPr>
                <w:rFonts w:ascii="Times New Roman" w:hAnsi="Times New Roman"/>
                <w:w w:val="105"/>
                <w:sz w:val="22"/>
                <w:szCs w:val="22"/>
              </w:rPr>
              <w:t>Depression, mood changes (including</w:t>
            </w:r>
          </w:p>
          <w:p w14:paraId="347BF42F" w14:textId="7FAEAFA8" w:rsidR="00C2146A" w:rsidRPr="006356A3" w:rsidRDefault="00C2146A" w:rsidP="00A57DE6">
            <w:pPr>
              <w:spacing w:line="480" w:lineRule="auto"/>
              <w:rPr>
                <w:rFonts w:ascii="Times New Roman" w:hAnsi="Times New Roman"/>
                <w:w w:val="105"/>
                <w:sz w:val="22"/>
                <w:szCs w:val="22"/>
              </w:rPr>
            </w:pPr>
            <w:r w:rsidRPr="006356A3">
              <w:rPr>
                <w:rFonts w:ascii="Times New Roman" w:hAnsi="Times New Roman"/>
                <w:w w:val="105"/>
                <w:sz w:val="22"/>
                <w:szCs w:val="22"/>
              </w:rPr>
              <w:t>anxiety), insomnia, confusion.</w:t>
            </w:r>
          </w:p>
        </w:tc>
        <w:tc>
          <w:tcPr>
            <w:tcW w:w="1173" w:type="pct"/>
            <w:tcBorders>
              <w:top w:val="single" w:sz="4" w:space="0" w:color="auto"/>
              <w:left w:val="single" w:sz="4" w:space="0" w:color="auto"/>
              <w:bottom w:val="single" w:sz="4" w:space="0" w:color="auto"/>
              <w:right w:val="single" w:sz="4" w:space="0" w:color="auto"/>
            </w:tcBorders>
          </w:tcPr>
          <w:p w14:paraId="773E338E" w14:textId="77777777" w:rsidR="00C2146A" w:rsidRPr="006356A3" w:rsidRDefault="00C2146A" w:rsidP="00835444">
            <w:pPr>
              <w:spacing w:line="480" w:lineRule="auto"/>
              <w:rPr>
                <w:rFonts w:ascii="Times New Roman" w:hAnsi="Times New Roman"/>
                <w:sz w:val="22"/>
                <w:szCs w:val="22"/>
              </w:rPr>
            </w:pPr>
          </w:p>
        </w:tc>
      </w:tr>
      <w:tr w:rsidR="00C2146A" w:rsidRPr="006356A3" w14:paraId="4802AAFA" w14:textId="4DF8C651" w:rsidTr="00EC0CDC">
        <w:tc>
          <w:tcPr>
            <w:tcW w:w="1171" w:type="pct"/>
            <w:tcBorders>
              <w:top w:val="single" w:sz="4" w:space="0" w:color="auto"/>
              <w:left w:val="single" w:sz="4" w:space="0" w:color="auto"/>
              <w:bottom w:val="single" w:sz="4" w:space="0" w:color="auto"/>
              <w:right w:val="single" w:sz="4" w:space="0" w:color="auto"/>
            </w:tcBorders>
          </w:tcPr>
          <w:p w14:paraId="3CCD5221" w14:textId="3CAEC971"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Nervous system disorders</w:t>
            </w:r>
          </w:p>
        </w:tc>
        <w:tc>
          <w:tcPr>
            <w:tcW w:w="1172" w:type="pct"/>
            <w:tcBorders>
              <w:top w:val="single" w:sz="4" w:space="0" w:color="auto"/>
              <w:left w:val="single" w:sz="4" w:space="0" w:color="auto"/>
              <w:bottom w:val="single" w:sz="4" w:space="0" w:color="auto"/>
              <w:right w:val="single" w:sz="4" w:space="0" w:color="auto"/>
            </w:tcBorders>
          </w:tcPr>
          <w:p w14:paraId="2BD486D8" w14:textId="106BCFAA" w:rsidR="00C2146A" w:rsidRPr="006356A3" w:rsidRDefault="00C2146A" w:rsidP="00835444">
            <w:pPr>
              <w:spacing w:line="480" w:lineRule="auto"/>
              <w:rPr>
                <w:rFonts w:ascii="Times New Roman" w:hAnsi="Times New Roman"/>
                <w:sz w:val="22"/>
                <w:szCs w:val="22"/>
              </w:rPr>
            </w:pPr>
            <w:r w:rsidRPr="006356A3">
              <w:rPr>
                <w:rFonts w:ascii="Times New Roman" w:hAnsi="Times New Roman"/>
                <w:sz w:val="22"/>
                <w:szCs w:val="22"/>
              </w:rPr>
              <w:t>Dizziness, headache (especially at the beginning of the treatment), somnolence.</w:t>
            </w:r>
          </w:p>
        </w:tc>
        <w:tc>
          <w:tcPr>
            <w:tcW w:w="1484" w:type="pct"/>
            <w:tcBorders>
              <w:top w:val="single" w:sz="4" w:space="0" w:color="auto"/>
              <w:left w:val="single" w:sz="4" w:space="0" w:color="auto"/>
              <w:bottom w:val="single" w:sz="4" w:space="0" w:color="auto"/>
              <w:right w:val="single" w:sz="4" w:space="0" w:color="auto"/>
            </w:tcBorders>
          </w:tcPr>
          <w:p w14:paraId="1345D18E" w14:textId="71828FC8"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Hypertonia, hypoesthesia/ paraesthesia, peripheral neuropathy, tremor, Taste perversion (dysgeusia), syncope</w:t>
            </w:r>
            <w:r>
              <w:rPr>
                <w:rFonts w:ascii="Times New Roman" w:hAnsi="Times New Roman"/>
                <w:w w:val="105"/>
                <w:sz w:val="22"/>
                <w:szCs w:val="22"/>
              </w:rPr>
              <w:t>.</w:t>
            </w:r>
          </w:p>
        </w:tc>
        <w:tc>
          <w:tcPr>
            <w:tcW w:w="1173" w:type="pct"/>
            <w:tcBorders>
              <w:top w:val="single" w:sz="4" w:space="0" w:color="auto"/>
              <w:left w:val="single" w:sz="4" w:space="0" w:color="auto"/>
              <w:bottom w:val="single" w:sz="4" w:space="0" w:color="auto"/>
              <w:right w:val="single" w:sz="4" w:space="0" w:color="auto"/>
            </w:tcBorders>
          </w:tcPr>
          <w:p w14:paraId="6EDB6DA2" w14:textId="77777777" w:rsidR="00C2146A" w:rsidRPr="006356A3" w:rsidRDefault="00C2146A" w:rsidP="00835444">
            <w:pPr>
              <w:spacing w:line="480" w:lineRule="auto"/>
              <w:rPr>
                <w:rFonts w:ascii="Times New Roman" w:hAnsi="Times New Roman"/>
                <w:sz w:val="22"/>
                <w:szCs w:val="22"/>
              </w:rPr>
            </w:pPr>
          </w:p>
        </w:tc>
      </w:tr>
      <w:tr w:rsidR="00C2146A" w:rsidRPr="006356A3" w14:paraId="5FF1927A" w14:textId="46D28F03" w:rsidTr="00EC0CDC">
        <w:tc>
          <w:tcPr>
            <w:tcW w:w="1171" w:type="pct"/>
            <w:tcBorders>
              <w:top w:val="single" w:sz="4" w:space="0" w:color="auto"/>
              <w:left w:val="single" w:sz="4" w:space="0" w:color="auto"/>
              <w:bottom w:val="single" w:sz="4" w:space="0" w:color="auto"/>
              <w:right w:val="single" w:sz="4" w:space="0" w:color="auto"/>
            </w:tcBorders>
          </w:tcPr>
          <w:p w14:paraId="29D91524" w14:textId="07E12F0A"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Eye disorders</w:t>
            </w:r>
          </w:p>
        </w:tc>
        <w:tc>
          <w:tcPr>
            <w:tcW w:w="1172" w:type="pct"/>
            <w:tcBorders>
              <w:top w:val="single" w:sz="4" w:space="0" w:color="auto"/>
              <w:left w:val="single" w:sz="4" w:space="0" w:color="auto"/>
              <w:bottom w:val="single" w:sz="4" w:space="0" w:color="auto"/>
              <w:right w:val="single" w:sz="4" w:space="0" w:color="auto"/>
            </w:tcBorders>
          </w:tcPr>
          <w:p w14:paraId="080CDD13" w14:textId="38D2D4A2" w:rsidR="00C2146A" w:rsidRPr="006356A3" w:rsidRDefault="00C2146A" w:rsidP="00835444">
            <w:pPr>
              <w:spacing w:line="480" w:lineRule="auto"/>
              <w:rPr>
                <w:rFonts w:ascii="Times New Roman" w:hAnsi="Times New Roman"/>
                <w:b/>
                <w:bCs/>
                <w:sz w:val="22"/>
                <w:szCs w:val="22"/>
              </w:rPr>
            </w:pPr>
            <w:r w:rsidRPr="006356A3">
              <w:rPr>
                <w:rFonts w:ascii="Times New Roman" w:hAnsi="Times New Roman"/>
                <w:w w:val="105"/>
                <w:sz w:val="22"/>
                <w:szCs w:val="22"/>
              </w:rPr>
              <w:t>Visual disturbances (including diplopia)</w:t>
            </w:r>
            <w:r>
              <w:rPr>
                <w:rFonts w:ascii="Times New Roman" w:hAnsi="Times New Roman"/>
                <w:w w:val="105"/>
                <w:sz w:val="22"/>
                <w:szCs w:val="22"/>
              </w:rPr>
              <w:t>.</w:t>
            </w:r>
          </w:p>
        </w:tc>
        <w:tc>
          <w:tcPr>
            <w:tcW w:w="1484" w:type="pct"/>
            <w:tcBorders>
              <w:top w:val="single" w:sz="4" w:space="0" w:color="auto"/>
              <w:left w:val="single" w:sz="4" w:space="0" w:color="auto"/>
              <w:bottom w:val="single" w:sz="4" w:space="0" w:color="auto"/>
              <w:right w:val="single" w:sz="4" w:space="0" w:color="auto"/>
            </w:tcBorders>
          </w:tcPr>
          <w:p w14:paraId="7089D0F4" w14:textId="04A3FE4D" w:rsidR="00C2146A" w:rsidRPr="006356A3" w:rsidRDefault="00C2146A" w:rsidP="00835444">
            <w:pPr>
              <w:spacing w:line="480" w:lineRule="auto"/>
              <w:rPr>
                <w:rFonts w:ascii="Times New Roman" w:hAnsi="Times New Roman"/>
                <w:w w:val="105"/>
                <w:sz w:val="22"/>
                <w:szCs w:val="22"/>
              </w:rPr>
            </w:pPr>
          </w:p>
        </w:tc>
        <w:tc>
          <w:tcPr>
            <w:tcW w:w="1173" w:type="pct"/>
            <w:tcBorders>
              <w:top w:val="single" w:sz="4" w:space="0" w:color="auto"/>
              <w:left w:val="single" w:sz="4" w:space="0" w:color="auto"/>
              <w:bottom w:val="single" w:sz="4" w:space="0" w:color="auto"/>
              <w:right w:val="single" w:sz="4" w:space="0" w:color="auto"/>
            </w:tcBorders>
          </w:tcPr>
          <w:p w14:paraId="2CAEE961" w14:textId="77777777" w:rsidR="00C2146A" w:rsidRPr="006356A3" w:rsidRDefault="00C2146A" w:rsidP="00835444">
            <w:pPr>
              <w:spacing w:line="480" w:lineRule="auto"/>
              <w:rPr>
                <w:rFonts w:ascii="Times New Roman" w:hAnsi="Times New Roman"/>
                <w:sz w:val="22"/>
                <w:szCs w:val="22"/>
              </w:rPr>
            </w:pPr>
          </w:p>
        </w:tc>
      </w:tr>
      <w:tr w:rsidR="00C2146A" w:rsidRPr="006356A3" w14:paraId="0844E2E0" w14:textId="26AB70B9" w:rsidTr="00EC0CDC">
        <w:tc>
          <w:tcPr>
            <w:tcW w:w="1171" w:type="pct"/>
            <w:tcBorders>
              <w:top w:val="single" w:sz="4" w:space="0" w:color="auto"/>
              <w:left w:val="single" w:sz="4" w:space="0" w:color="auto"/>
              <w:bottom w:val="single" w:sz="4" w:space="0" w:color="auto"/>
              <w:right w:val="single" w:sz="4" w:space="0" w:color="auto"/>
            </w:tcBorders>
          </w:tcPr>
          <w:p w14:paraId="53AE09C9" w14:textId="09190B32"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Ear and Labyrinth disorders</w:t>
            </w:r>
          </w:p>
        </w:tc>
        <w:tc>
          <w:tcPr>
            <w:tcW w:w="1172" w:type="pct"/>
            <w:tcBorders>
              <w:top w:val="single" w:sz="4" w:space="0" w:color="auto"/>
              <w:left w:val="single" w:sz="4" w:space="0" w:color="auto"/>
              <w:bottom w:val="single" w:sz="4" w:space="0" w:color="auto"/>
              <w:right w:val="single" w:sz="4" w:space="0" w:color="auto"/>
            </w:tcBorders>
          </w:tcPr>
          <w:p w14:paraId="56BA578F"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45BDE63C" w14:textId="3146B8F1"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Tinnitus.</w:t>
            </w:r>
          </w:p>
        </w:tc>
        <w:tc>
          <w:tcPr>
            <w:tcW w:w="1173" w:type="pct"/>
            <w:tcBorders>
              <w:top w:val="single" w:sz="4" w:space="0" w:color="auto"/>
              <w:left w:val="single" w:sz="4" w:space="0" w:color="auto"/>
              <w:bottom w:val="single" w:sz="4" w:space="0" w:color="auto"/>
              <w:right w:val="single" w:sz="4" w:space="0" w:color="auto"/>
            </w:tcBorders>
          </w:tcPr>
          <w:p w14:paraId="51B17836" w14:textId="77777777" w:rsidR="00C2146A" w:rsidRPr="006356A3" w:rsidRDefault="00C2146A" w:rsidP="00835444">
            <w:pPr>
              <w:spacing w:line="480" w:lineRule="auto"/>
              <w:rPr>
                <w:rFonts w:ascii="Times New Roman" w:hAnsi="Times New Roman"/>
                <w:sz w:val="22"/>
                <w:szCs w:val="22"/>
              </w:rPr>
            </w:pPr>
          </w:p>
        </w:tc>
      </w:tr>
      <w:tr w:rsidR="00C2146A" w:rsidRPr="006356A3" w14:paraId="6E67B775" w14:textId="7A98CFAB" w:rsidTr="00EC0CDC">
        <w:tc>
          <w:tcPr>
            <w:tcW w:w="1171" w:type="pct"/>
            <w:tcBorders>
              <w:top w:val="single" w:sz="4" w:space="0" w:color="auto"/>
              <w:left w:val="single" w:sz="4" w:space="0" w:color="auto"/>
              <w:bottom w:val="single" w:sz="4" w:space="0" w:color="auto"/>
              <w:right w:val="single" w:sz="4" w:space="0" w:color="auto"/>
            </w:tcBorders>
          </w:tcPr>
          <w:p w14:paraId="5D078AE7" w14:textId="47C91268"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Cardiac disorders</w:t>
            </w:r>
          </w:p>
        </w:tc>
        <w:tc>
          <w:tcPr>
            <w:tcW w:w="1172" w:type="pct"/>
            <w:tcBorders>
              <w:top w:val="single" w:sz="4" w:space="0" w:color="auto"/>
              <w:left w:val="single" w:sz="4" w:space="0" w:color="auto"/>
              <w:bottom w:val="single" w:sz="4" w:space="0" w:color="auto"/>
              <w:right w:val="single" w:sz="4" w:space="0" w:color="auto"/>
            </w:tcBorders>
          </w:tcPr>
          <w:p w14:paraId="05689B42" w14:textId="7E34D2C4" w:rsidR="00C2146A" w:rsidRPr="006356A3" w:rsidRDefault="00C2146A" w:rsidP="00835444">
            <w:pPr>
              <w:spacing w:line="480" w:lineRule="auto"/>
              <w:rPr>
                <w:rFonts w:ascii="Times New Roman" w:hAnsi="Times New Roman"/>
                <w:sz w:val="22"/>
                <w:szCs w:val="22"/>
              </w:rPr>
            </w:pPr>
            <w:r w:rsidRPr="006356A3">
              <w:rPr>
                <w:rFonts w:ascii="Times New Roman" w:hAnsi="Times New Roman"/>
                <w:sz w:val="22"/>
                <w:szCs w:val="22"/>
              </w:rPr>
              <w:t>Palpitations.</w:t>
            </w:r>
          </w:p>
        </w:tc>
        <w:tc>
          <w:tcPr>
            <w:tcW w:w="1484" w:type="pct"/>
            <w:tcBorders>
              <w:top w:val="single" w:sz="4" w:space="0" w:color="auto"/>
              <w:left w:val="single" w:sz="4" w:space="0" w:color="auto"/>
              <w:bottom w:val="single" w:sz="4" w:space="0" w:color="auto"/>
              <w:right w:val="single" w:sz="4" w:space="0" w:color="auto"/>
            </w:tcBorders>
          </w:tcPr>
          <w:p w14:paraId="1918F691" w14:textId="6D5ED423"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Myocardial infarction, arrhythmia (including bradycardia, ventricular tachycardia and atrial fibrillation).</w:t>
            </w:r>
          </w:p>
        </w:tc>
        <w:tc>
          <w:tcPr>
            <w:tcW w:w="1173" w:type="pct"/>
            <w:tcBorders>
              <w:top w:val="single" w:sz="4" w:space="0" w:color="auto"/>
              <w:left w:val="single" w:sz="4" w:space="0" w:color="auto"/>
              <w:bottom w:val="single" w:sz="4" w:space="0" w:color="auto"/>
              <w:right w:val="single" w:sz="4" w:space="0" w:color="auto"/>
            </w:tcBorders>
          </w:tcPr>
          <w:p w14:paraId="3673D264" w14:textId="77777777" w:rsidR="00C2146A" w:rsidRPr="006356A3" w:rsidRDefault="00C2146A" w:rsidP="00835444">
            <w:pPr>
              <w:spacing w:line="480" w:lineRule="auto"/>
              <w:rPr>
                <w:rFonts w:ascii="Times New Roman" w:hAnsi="Times New Roman"/>
                <w:sz w:val="22"/>
                <w:szCs w:val="22"/>
              </w:rPr>
            </w:pPr>
          </w:p>
        </w:tc>
      </w:tr>
      <w:tr w:rsidR="00C2146A" w:rsidRPr="006356A3" w14:paraId="0D54F20D" w14:textId="385B6124" w:rsidTr="00EC0CDC">
        <w:tc>
          <w:tcPr>
            <w:tcW w:w="1171" w:type="pct"/>
            <w:tcBorders>
              <w:top w:val="single" w:sz="4" w:space="0" w:color="auto"/>
              <w:left w:val="single" w:sz="4" w:space="0" w:color="auto"/>
              <w:bottom w:val="single" w:sz="4" w:space="0" w:color="auto"/>
              <w:right w:val="single" w:sz="4" w:space="0" w:color="auto"/>
            </w:tcBorders>
          </w:tcPr>
          <w:p w14:paraId="55BF9E08" w14:textId="67F43343"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Vascular disorders</w:t>
            </w:r>
          </w:p>
        </w:tc>
        <w:tc>
          <w:tcPr>
            <w:tcW w:w="1172" w:type="pct"/>
            <w:tcBorders>
              <w:top w:val="single" w:sz="4" w:space="0" w:color="auto"/>
              <w:left w:val="single" w:sz="4" w:space="0" w:color="auto"/>
              <w:bottom w:val="single" w:sz="4" w:space="0" w:color="auto"/>
              <w:right w:val="single" w:sz="4" w:space="0" w:color="auto"/>
            </w:tcBorders>
          </w:tcPr>
          <w:p w14:paraId="331E7239" w14:textId="6773CE5F" w:rsidR="00C2146A" w:rsidRPr="006356A3" w:rsidRDefault="00C2146A" w:rsidP="00835444">
            <w:pPr>
              <w:spacing w:line="480" w:lineRule="auto"/>
              <w:rPr>
                <w:rFonts w:ascii="Times New Roman" w:hAnsi="Times New Roman"/>
                <w:sz w:val="22"/>
                <w:szCs w:val="22"/>
              </w:rPr>
            </w:pPr>
            <w:r w:rsidRPr="006356A3">
              <w:rPr>
                <w:rFonts w:ascii="Times New Roman" w:hAnsi="Times New Roman"/>
                <w:sz w:val="22"/>
                <w:szCs w:val="22"/>
              </w:rPr>
              <w:t>Flushing</w:t>
            </w:r>
            <w:r>
              <w:rPr>
                <w:rFonts w:ascii="Times New Roman" w:hAnsi="Times New Roman"/>
                <w:sz w:val="22"/>
                <w:szCs w:val="22"/>
              </w:rPr>
              <w:t>.</w:t>
            </w:r>
          </w:p>
        </w:tc>
        <w:tc>
          <w:tcPr>
            <w:tcW w:w="1484" w:type="pct"/>
            <w:tcBorders>
              <w:top w:val="single" w:sz="4" w:space="0" w:color="auto"/>
              <w:left w:val="single" w:sz="4" w:space="0" w:color="auto"/>
              <w:bottom w:val="single" w:sz="4" w:space="0" w:color="auto"/>
              <w:right w:val="single" w:sz="4" w:space="0" w:color="auto"/>
            </w:tcBorders>
          </w:tcPr>
          <w:p w14:paraId="3210BBF7" w14:textId="0B3410C3"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Hypotension, vasculitis</w:t>
            </w:r>
            <w:r>
              <w:rPr>
                <w:rFonts w:ascii="Times New Roman" w:hAnsi="Times New Roman"/>
                <w:w w:val="105"/>
                <w:sz w:val="22"/>
                <w:szCs w:val="22"/>
              </w:rPr>
              <w:t>.</w:t>
            </w:r>
          </w:p>
        </w:tc>
        <w:tc>
          <w:tcPr>
            <w:tcW w:w="1173" w:type="pct"/>
            <w:tcBorders>
              <w:top w:val="single" w:sz="4" w:space="0" w:color="auto"/>
              <w:left w:val="single" w:sz="4" w:space="0" w:color="auto"/>
              <w:bottom w:val="single" w:sz="4" w:space="0" w:color="auto"/>
              <w:right w:val="single" w:sz="4" w:space="0" w:color="auto"/>
            </w:tcBorders>
          </w:tcPr>
          <w:p w14:paraId="66544A1A" w14:textId="77777777" w:rsidR="00C2146A" w:rsidRPr="006356A3" w:rsidRDefault="00C2146A" w:rsidP="00835444">
            <w:pPr>
              <w:spacing w:line="480" w:lineRule="auto"/>
              <w:rPr>
                <w:rFonts w:ascii="Times New Roman" w:hAnsi="Times New Roman"/>
                <w:sz w:val="22"/>
                <w:szCs w:val="22"/>
              </w:rPr>
            </w:pPr>
          </w:p>
        </w:tc>
      </w:tr>
      <w:tr w:rsidR="00C2146A" w:rsidRPr="006356A3" w14:paraId="069C87DE" w14:textId="39CB6A47" w:rsidTr="00EC0CDC">
        <w:tc>
          <w:tcPr>
            <w:tcW w:w="1171" w:type="pct"/>
            <w:tcBorders>
              <w:top w:val="single" w:sz="4" w:space="0" w:color="auto"/>
              <w:left w:val="single" w:sz="4" w:space="0" w:color="auto"/>
              <w:bottom w:val="single" w:sz="4" w:space="0" w:color="auto"/>
              <w:right w:val="single" w:sz="4" w:space="0" w:color="auto"/>
            </w:tcBorders>
          </w:tcPr>
          <w:p w14:paraId="55B5F60C" w14:textId="51262CC6"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 xml:space="preserve">Respiratory, Thoracic and </w:t>
            </w:r>
            <w:r w:rsidRPr="006356A3">
              <w:rPr>
                <w:rFonts w:ascii="Times New Roman" w:hAnsi="Times New Roman"/>
                <w:b/>
                <w:w w:val="105"/>
                <w:sz w:val="22"/>
                <w:szCs w:val="22"/>
              </w:rPr>
              <w:lastRenderedPageBreak/>
              <w:t>mediastinal disorders</w:t>
            </w:r>
          </w:p>
        </w:tc>
        <w:tc>
          <w:tcPr>
            <w:tcW w:w="1172" w:type="pct"/>
            <w:tcBorders>
              <w:top w:val="single" w:sz="4" w:space="0" w:color="auto"/>
              <w:left w:val="single" w:sz="4" w:space="0" w:color="auto"/>
              <w:bottom w:val="single" w:sz="4" w:space="0" w:color="auto"/>
              <w:right w:val="single" w:sz="4" w:space="0" w:color="auto"/>
            </w:tcBorders>
          </w:tcPr>
          <w:p w14:paraId="40AD1FEC" w14:textId="7893336C" w:rsidR="00C2146A" w:rsidRPr="006356A3" w:rsidRDefault="00C2146A" w:rsidP="00835444">
            <w:pPr>
              <w:spacing w:line="480" w:lineRule="auto"/>
              <w:rPr>
                <w:rFonts w:ascii="Times New Roman" w:hAnsi="Times New Roman"/>
                <w:b/>
                <w:bCs/>
                <w:sz w:val="22"/>
                <w:szCs w:val="22"/>
              </w:rPr>
            </w:pPr>
            <w:r w:rsidRPr="006356A3">
              <w:rPr>
                <w:rFonts w:ascii="Times New Roman" w:hAnsi="Times New Roman"/>
                <w:w w:val="105"/>
                <w:sz w:val="22"/>
                <w:szCs w:val="22"/>
              </w:rPr>
              <w:lastRenderedPageBreak/>
              <w:t>Dyspnoea.</w:t>
            </w:r>
          </w:p>
        </w:tc>
        <w:tc>
          <w:tcPr>
            <w:tcW w:w="1484" w:type="pct"/>
            <w:tcBorders>
              <w:top w:val="single" w:sz="4" w:space="0" w:color="auto"/>
              <w:left w:val="single" w:sz="4" w:space="0" w:color="auto"/>
              <w:bottom w:val="single" w:sz="4" w:space="0" w:color="auto"/>
              <w:right w:val="single" w:sz="4" w:space="0" w:color="auto"/>
            </w:tcBorders>
          </w:tcPr>
          <w:p w14:paraId="4CAE7A59" w14:textId="60C101EE"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Coughing, rhinitis</w:t>
            </w:r>
            <w:r>
              <w:rPr>
                <w:rFonts w:ascii="Times New Roman" w:hAnsi="Times New Roman"/>
                <w:w w:val="105"/>
                <w:sz w:val="22"/>
                <w:szCs w:val="22"/>
              </w:rPr>
              <w:t>.</w:t>
            </w:r>
          </w:p>
        </w:tc>
        <w:tc>
          <w:tcPr>
            <w:tcW w:w="1173" w:type="pct"/>
            <w:tcBorders>
              <w:top w:val="single" w:sz="4" w:space="0" w:color="auto"/>
              <w:left w:val="single" w:sz="4" w:space="0" w:color="auto"/>
              <w:bottom w:val="single" w:sz="4" w:space="0" w:color="auto"/>
              <w:right w:val="single" w:sz="4" w:space="0" w:color="auto"/>
            </w:tcBorders>
          </w:tcPr>
          <w:p w14:paraId="6C5252CA" w14:textId="77777777" w:rsidR="00C2146A" w:rsidRPr="006356A3" w:rsidRDefault="00C2146A" w:rsidP="00835444">
            <w:pPr>
              <w:spacing w:line="480" w:lineRule="auto"/>
              <w:rPr>
                <w:rFonts w:ascii="Times New Roman" w:hAnsi="Times New Roman"/>
                <w:sz w:val="22"/>
                <w:szCs w:val="22"/>
              </w:rPr>
            </w:pPr>
          </w:p>
        </w:tc>
      </w:tr>
      <w:tr w:rsidR="00C2146A" w:rsidRPr="006356A3" w14:paraId="1B1BFD53" w14:textId="13FA129A" w:rsidTr="00EC0CDC">
        <w:tc>
          <w:tcPr>
            <w:tcW w:w="1171" w:type="pct"/>
            <w:tcBorders>
              <w:top w:val="single" w:sz="4" w:space="0" w:color="auto"/>
              <w:left w:val="single" w:sz="4" w:space="0" w:color="auto"/>
              <w:bottom w:val="single" w:sz="4" w:space="0" w:color="auto"/>
              <w:right w:val="single" w:sz="4" w:space="0" w:color="auto"/>
            </w:tcBorders>
          </w:tcPr>
          <w:p w14:paraId="0BC01851" w14:textId="044AA32C"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Gastrointestinal disorders</w:t>
            </w:r>
          </w:p>
        </w:tc>
        <w:tc>
          <w:tcPr>
            <w:tcW w:w="1172" w:type="pct"/>
            <w:tcBorders>
              <w:top w:val="single" w:sz="4" w:space="0" w:color="auto"/>
              <w:left w:val="single" w:sz="4" w:space="0" w:color="auto"/>
              <w:bottom w:val="single" w:sz="4" w:space="0" w:color="auto"/>
              <w:right w:val="single" w:sz="4" w:space="0" w:color="auto"/>
            </w:tcBorders>
          </w:tcPr>
          <w:p w14:paraId="637190B3" w14:textId="64FE801C" w:rsidR="00C2146A" w:rsidRPr="006356A3" w:rsidRDefault="00C2146A" w:rsidP="00835444">
            <w:pPr>
              <w:spacing w:line="480" w:lineRule="auto"/>
              <w:rPr>
                <w:rFonts w:ascii="Times New Roman" w:hAnsi="Times New Roman"/>
                <w:sz w:val="22"/>
                <w:szCs w:val="22"/>
              </w:rPr>
            </w:pPr>
            <w:r w:rsidRPr="006356A3">
              <w:rPr>
                <w:rFonts w:ascii="Times New Roman" w:hAnsi="Times New Roman"/>
                <w:sz w:val="22"/>
                <w:szCs w:val="22"/>
              </w:rPr>
              <w:t>Nausea, abdominal pain, dyspepsia, altered bowel habits (including diarrhoea and constipation.</w:t>
            </w:r>
          </w:p>
        </w:tc>
        <w:tc>
          <w:tcPr>
            <w:tcW w:w="1484" w:type="pct"/>
            <w:tcBorders>
              <w:top w:val="single" w:sz="4" w:space="0" w:color="auto"/>
              <w:left w:val="single" w:sz="4" w:space="0" w:color="auto"/>
              <w:bottom w:val="single" w:sz="4" w:space="0" w:color="auto"/>
              <w:right w:val="single" w:sz="4" w:space="0" w:color="auto"/>
            </w:tcBorders>
          </w:tcPr>
          <w:p w14:paraId="16C90DFE" w14:textId="6A25D44E" w:rsidR="00C2146A" w:rsidRPr="006356A3" w:rsidRDefault="00C2146A" w:rsidP="00835444">
            <w:pPr>
              <w:spacing w:line="480" w:lineRule="auto"/>
              <w:rPr>
                <w:rFonts w:ascii="Times New Roman" w:hAnsi="Times New Roman"/>
                <w:w w:val="105"/>
                <w:sz w:val="22"/>
                <w:szCs w:val="22"/>
              </w:rPr>
            </w:pPr>
            <w:r>
              <w:rPr>
                <w:rFonts w:ascii="Times New Roman" w:hAnsi="Times New Roman"/>
                <w:w w:val="105"/>
                <w:sz w:val="22"/>
                <w:szCs w:val="22"/>
              </w:rPr>
              <w:t>V</w:t>
            </w:r>
            <w:r w:rsidRPr="006356A3">
              <w:rPr>
                <w:rFonts w:ascii="Times New Roman" w:hAnsi="Times New Roman"/>
                <w:w w:val="105"/>
                <w:sz w:val="22"/>
                <w:szCs w:val="22"/>
              </w:rPr>
              <w:t>omiting, dry mouth, gingival hyperplasia, pancreatitis, gastritis.</w:t>
            </w:r>
          </w:p>
        </w:tc>
        <w:tc>
          <w:tcPr>
            <w:tcW w:w="1173" w:type="pct"/>
            <w:tcBorders>
              <w:top w:val="single" w:sz="4" w:space="0" w:color="auto"/>
              <w:left w:val="single" w:sz="4" w:space="0" w:color="auto"/>
              <w:bottom w:val="single" w:sz="4" w:space="0" w:color="auto"/>
              <w:right w:val="single" w:sz="4" w:space="0" w:color="auto"/>
            </w:tcBorders>
          </w:tcPr>
          <w:p w14:paraId="78BF3E02" w14:textId="77777777" w:rsidR="00C2146A" w:rsidRPr="006356A3" w:rsidRDefault="00C2146A" w:rsidP="00835444">
            <w:pPr>
              <w:spacing w:line="480" w:lineRule="auto"/>
              <w:rPr>
                <w:rFonts w:ascii="Times New Roman" w:hAnsi="Times New Roman"/>
                <w:sz w:val="22"/>
                <w:szCs w:val="22"/>
              </w:rPr>
            </w:pPr>
          </w:p>
        </w:tc>
      </w:tr>
      <w:tr w:rsidR="00C2146A" w:rsidRPr="006356A3" w14:paraId="0295545C" w14:textId="069867C2" w:rsidTr="00EC0CDC">
        <w:tc>
          <w:tcPr>
            <w:tcW w:w="1171" w:type="pct"/>
            <w:tcBorders>
              <w:top w:val="single" w:sz="4" w:space="0" w:color="auto"/>
              <w:left w:val="single" w:sz="4" w:space="0" w:color="auto"/>
              <w:bottom w:val="single" w:sz="4" w:space="0" w:color="auto"/>
              <w:right w:val="single" w:sz="4" w:space="0" w:color="auto"/>
            </w:tcBorders>
          </w:tcPr>
          <w:p w14:paraId="378529E9" w14:textId="631A0736"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Hepato-biliary disorders</w:t>
            </w:r>
          </w:p>
        </w:tc>
        <w:tc>
          <w:tcPr>
            <w:tcW w:w="1172" w:type="pct"/>
            <w:tcBorders>
              <w:top w:val="single" w:sz="4" w:space="0" w:color="auto"/>
              <w:left w:val="single" w:sz="4" w:space="0" w:color="auto"/>
              <w:bottom w:val="single" w:sz="4" w:space="0" w:color="auto"/>
              <w:right w:val="single" w:sz="4" w:space="0" w:color="auto"/>
            </w:tcBorders>
          </w:tcPr>
          <w:p w14:paraId="0AA5B0AE"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1177BF4E" w14:textId="6773E51F"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Hepatitis, jaundice, hepatic enzymes increased (mostly consistent with cholestatis)</w:t>
            </w:r>
            <w:r>
              <w:rPr>
                <w:rFonts w:ascii="Times New Roman" w:hAnsi="Times New Roman"/>
                <w:w w:val="105"/>
                <w:sz w:val="22"/>
                <w:szCs w:val="22"/>
              </w:rPr>
              <w:t>.</w:t>
            </w:r>
          </w:p>
        </w:tc>
        <w:tc>
          <w:tcPr>
            <w:tcW w:w="1173" w:type="pct"/>
            <w:tcBorders>
              <w:top w:val="single" w:sz="4" w:space="0" w:color="auto"/>
              <w:left w:val="single" w:sz="4" w:space="0" w:color="auto"/>
              <w:bottom w:val="single" w:sz="4" w:space="0" w:color="auto"/>
              <w:right w:val="single" w:sz="4" w:space="0" w:color="auto"/>
            </w:tcBorders>
          </w:tcPr>
          <w:p w14:paraId="11DE1675" w14:textId="77777777" w:rsidR="00C2146A" w:rsidRPr="006356A3" w:rsidRDefault="00C2146A" w:rsidP="00835444">
            <w:pPr>
              <w:spacing w:line="480" w:lineRule="auto"/>
              <w:rPr>
                <w:rFonts w:ascii="Times New Roman" w:hAnsi="Times New Roman"/>
                <w:sz w:val="22"/>
                <w:szCs w:val="22"/>
              </w:rPr>
            </w:pPr>
          </w:p>
        </w:tc>
      </w:tr>
      <w:tr w:rsidR="00C2146A" w:rsidRPr="006356A3" w14:paraId="1C9FEDB5" w14:textId="390A7E66" w:rsidTr="00EC0CDC">
        <w:tc>
          <w:tcPr>
            <w:tcW w:w="1171" w:type="pct"/>
            <w:tcBorders>
              <w:top w:val="single" w:sz="4" w:space="0" w:color="auto"/>
              <w:left w:val="single" w:sz="4" w:space="0" w:color="auto"/>
              <w:bottom w:val="single" w:sz="4" w:space="0" w:color="auto"/>
              <w:right w:val="single" w:sz="4" w:space="0" w:color="auto"/>
            </w:tcBorders>
          </w:tcPr>
          <w:p w14:paraId="5C9440B5" w14:textId="50114408"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Skin and subcutaneous tissue disorders</w:t>
            </w:r>
          </w:p>
        </w:tc>
        <w:tc>
          <w:tcPr>
            <w:tcW w:w="1172" w:type="pct"/>
            <w:tcBorders>
              <w:top w:val="single" w:sz="4" w:space="0" w:color="auto"/>
              <w:left w:val="single" w:sz="4" w:space="0" w:color="auto"/>
              <w:bottom w:val="single" w:sz="4" w:space="0" w:color="auto"/>
              <w:right w:val="single" w:sz="4" w:space="0" w:color="auto"/>
            </w:tcBorders>
          </w:tcPr>
          <w:p w14:paraId="3E833C37"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4BA9E95D" w14:textId="4F7CBD12"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Alopecia, purpura, skin discolouration,</w:t>
            </w:r>
            <w:r w:rsidR="000F3B1D">
              <w:rPr>
                <w:rFonts w:ascii="Times New Roman" w:hAnsi="Times New Roman"/>
                <w:w w:val="105"/>
                <w:sz w:val="22"/>
                <w:szCs w:val="22"/>
              </w:rPr>
              <w:t xml:space="preserve"> </w:t>
            </w:r>
            <w:r w:rsidRPr="006356A3">
              <w:rPr>
                <w:rFonts w:ascii="Times New Roman" w:hAnsi="Times New Roman"/>
                <w:w w:val="105"/>
                <w:sz w:val="22"/>
                <w:szCs w:val="22"/>
              </w:rPr>
              <w:t>hyperhidrosis, pruritus, rash, exanthema urticaria, angioedema, erythema multiforme, exfoliative dermatitis, Steven-Johnson syndrome</w:t>
            </w:r>
            <w:r>
              <w:rPr>
                <w:rFonts w:ascii="Times New Roman" w:hAnsi="Times New Roman"/>
                <w:w w:val="105"/>
                <w:sz w:val="22"/>
                <w:szCs w:val="22"/>
              </w:rPr>
              <w:t>.</w:t>
            </w:r>
          </w:p>
        </w:tc>
        <w:tc>
          <w:tcPr>
            <w:tcW w:w="1173" w:type="pct"/>
            <w:tcBorders>
              <w:top w:val="single" w:sz="4" w:space="0" w:color="auto"/>
              <w:left w:val="single" w:sz="4" w:space="0" w:color="auto"/>
              <w:bottom w:val="single" w:sz="4" w:space="0" w:color="auto"/>
              <w:right w:val="single" w:sz="4" w:space="0" w:color="auto"/>
            </w:tcBorders>
          </w:tcPr>
          <w:p w14:paraId="1DC5CA5E" w14:textId="6429B20C" w:rsidR="00C2146A" w:rsidRPr="006356A3" w:rsidRDefault="00C2146A" w:rsidP="00835444">
            <w:pPr>
              <w:spacing w:line="480" w:lineRule="auto"/>
              <w:rPr>
                <w:rFonts w:ascii="Times New Roman" w:hAnsi="Times New Roman"/>
                <w:sz w:val="22"/>
                <w:szCs w:val="22"/>
              </w:rPr>
            </w:pPr>
            <w:r w:rsidRPr="006356A3">
              <w:rPr>
                <w:rFonts w:ascii="Times New Roman" w:hAnsi="Times New Roman"/>
                <w:sz w:val="22"/>
                <w:szCs w:val="22"/>
              </w:rPr>
              <w:t>Toxic epidermal necrolysis</w:t>
            </w:r>
            <w:r>
              <w:rPr>
                <w:rFonts w:ascii="Times New Roman" w:hAnsi="Times New Roman"/>
                <w:sz w:val="22"/>
                <w:szCs w:val="22"/>
              </w:rPr>
              <w:t>.</w:t>
            </w:r>
          </w:p>
        </w:tc>
      </w:tr>
      <w:tr w:rsidR="00C2146A" w:rsidRPr="006356A3" w14:paraId="62A04C54" w14:textId="28860F98" w:rsidTr="00EC0CDC">
        <w:tc>
          <w:tcPr>
            <w:tcW w:w="1171" w:type="pct"/>
            <w:tcBorders>
              <w:top w:val="single" w:sz="4" w:space="0" w:color="auto"/>
              <w:left w:val="single" w:sz="4" w:space="0" w:color="auto"/>
              <w:bottom w:val="single" w:sz="4" w:space="0" w:color="auto"/>
              <w:right w:val="single" w:sz="4" w:space="0" w:color="auto"/>
            </w:tcBorders>
          </w:tcPr>
          <w:p w14:paraId="6EB92374" w14:textId="61718728"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Musculoskeletal and connective tissue disorders</w:t>
            </w:r>
          </w:p>
        </w:tc>
        <w:tc>
          <w:tcPr>
            <w:tcW w:w="1172" w:type="pct"/>
            <w:tcBorders>
              <w:top w:val="single" w:sz="4" w:space="0" w:color="auto"/>
              <w:left w:val="single" w:sz="4" w:space="0" w:color="auto"/>
              <w:bottom w:val="single" w:sz="4" w:space="0" w:color="auto"/>
              <w:right w:val="single" w:sz="4" w:space="0" w:color="auto"/>
            </w:tcBorders>
          </w:tcPr>
          <w:p w14:paraId="4F920A95" w14:textId="18428BF5" w:rsidR="00C2146A" w:rsidRPr="006356A3" w:rsidRDefault="00C2146A" w:rsidP="00835444">
            <w:pPr>
              <w:spacing w:line="480" w:lineRule="auto"/>
              <w:rPr>
                <w:rFonts w:ascii="Times New Roman" w:hAnsi="Times New Roman"/>
                <w:sz w:val="22"/>
                <w:szCs w:val="22"/>
              </w:rPr>
            </w:pPr>
            <w:r w:rsidRPr="006356A3">
              <w:rPr>
                <w:rFonts w:ascii="Times New Roman" w:hAnsi="Times New Roman"/>
                <w:sz w:val="22"/>
                <w:szCs w:val="22"/>
              </w:rPr>
              <w:t>Ankle swelling, muscle cramps.</w:t>
            </w:r>
          </w:p>
        </w:tc>
        <w:tc>
          <w:tcPr>
            <w:tcW w:w="1484" w:type="pct"/>
            <w:tcBorders>
              <w:top w:val="single" w:sz="4" w:space="0" w:color="auto"/>
              <w:left w:val="single" w:sz="4" w:space="0" w:color="auto"/>
              <w:bottom w:val="single" w:sz="4" w:space="0" w:color="auto"/>
              <w:right w:val="single" w:sz="4" w:space="0" w:color="auto"/>
            </w:tcBorders>
          </w:tcPr>
          <w:p w14:paraId="30ACD045" w14:textId="259FED3F"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Arthralgia, back pain, myalgia.</w:t>
            </w:r>
          </w:p>
        </w:tc>
        <w:tc>
          <w:tcPr>
            <w:tcW w:w="1173" w:type="pct"/>
            <w:tcBorders>
              <w:top w:val="single" w:sz="4" w:space="0" w:color="auto"/>
              <w:left w:val="single" w:sz="4" w:space="0" w:color="auto"/>
              <w:bottom w:val="single" w:sz="4" w:space="0" w:color="auto"/>
              <w:right w:val="single" w:sz="4" w:space="0" w:color="auto"/>
            </w:tcBorders>
          </w:tcPr>
          <w:p w14:paraId="269DD7EB" w14:textId="77777777" w:rsidR="00C2146A" w:rsidRPr="006356A3" w:rsidRDefault="00C2146A" w:rsidP="00835444">
            <w:pPr>
              <w:spacing w:line="480" w:lineRule="auto"/>
              <w:rPr>
                <w:rFonts w:ascii="Times New Roman" w:hAnsi="Times New Roman"/>
                <w:sz w:val="22"/>
                <w:szCs w:val="22"/>
              </w:rPr>
            </w:pPr>
          </w:p>
        </w:tc>
      </w:tr>
      <w:tr w:rsidR="00C2146A" w:rsidRPr="006356A3" w14:paraId="16CDB8C4" w14:textId="3955B67D" w:rsidTr="00EC0CDC">
        <w:tc>
          <w:tcPr>
            <w:tcW w:w="1171" w:type="pct"/>
            <w:tcBorders>
              <w:top w:val="single" w:sz="4" w:space="0" w:color="auto"/>
              <w:left w:val="single" w:sz="4" w:space="0" w:color="auto"/>
              <w:bottom w:val="single" w:sz="4" w:space="0" w:color="auto"/>
              <w:right w:val="single" w:sz="4" w:space="0" w:color="auto"/>
            </w:tcBorders>
          </w:tcPr>
          <w:p w14:paraId="500748F9" w14:textId="49DFB907"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Renal and urinary disorders</w:t>
            </w:r>
          </w:p>
        </w:tc>
        <w:tc>
          <w:tcPr>
            <w:tcW w:w="1172" w:type="pct"/>
            <w:tcBorders>
              <w:top w:val="single" w:sz="4" w:space="0" w:color="auto"/>
              <w:left w:val="single" w:sz="4" w:space="0" w:color="auto"/>
              <w:bottom w:val="single" w:sz="4" w:space="0" w:color="auto"/>
              <w:right w:val="single" w:sz="4" w:space="0" w:color="auto"/>
            </w:tcBorders>
          </w:tcPr>
          <w:p w14:paraId="42874722"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5AC0B28D" w14:textId="76AD4904"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 xml:space="preserve">Increased urinary frequency, micturition disorder, nocturia. </w:t>
            </w:r>
          </w:p>
        </w:tc>
        <w:tc>
          <w:tcPr>
            <w:tcW w:w="1173" w:type="pct"/>
            <w:tcBorders>
              <w:top w:val="single" w:sz="4" w:space="0" w:color="auto"/>
              <w:left w:val="single" w:sz="4" w:space="0" w:color="auto"/>
              <w:bottom w:val="single" w:sz="4" w:space="0" w:color="auto"/>
              <w:right w:val="single" w:sz="4" w:space="0" w:color="auto"/>
            </w:tcBorders>
          </w:tcPr>
          <w:p w14:paraId="05D3C9DC" w14:textId="77777777" w:rsidR="00C2146A" w:rsidRPr="006356A3" w:rsidRDefault="00C2146A" w:rsidP="00835444">
            <w:pPr>
              <w:spacing w:line="480" w:lineRule="auto"/>
              <w:rPr>
                <w:rFonts w:ascii="Times New Roman" w:hAnsi="Times New Roman"/>
                <w:sz w:val="22"/>
                <w:szCs w:val="22"/>
              </w:rPr>
            </w:pPr>
          </w:p>
        </w:tc>
      </w:tr>
      <w:tr w:rsidR="00C2146A" w:rsidRPr="006356A3" w14:paraId="196DCE1E" w14:textId="39A28395" w:rsidTr="00EC0CDC">
        <w:tc>
          <w:tcPr>
            <w:tcW w:w="1171" w:type="pct"/>
            <w:tcBorders>
              <w:top w:val="single" w:sz="4" w:space="0" w:color="auto"/>
              <w:left w:val="single" w:sz="4" w:space="0" w:color="auto"/>
              <w:bottom w:val="single" w:sz="4" w:space="0" w:color="auto"/>
              <w:right w:val="single" w:sz="4" w:space="0" w:color="auto"/>
            </w:tcBorders>
          </w:tcPr>
          <w:p w14:paraId="1CD35C09" w14:textId="31E85784"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Reproductive system and breast disorders</w:t>
            </w:r>
          </w:p>
        </w:tc>
        <w:tc>
          <w:tcPr>
            <w:tcW w:w="1172" w:type="pct"/>
            <w:tcBorders>
              <w:top w:val="single" w:sz="4" w:space="0" w:color="auto"/>
              <w:left w:val="single" w:sz="4" w:space="0" w:color="auto"/>
              <w:bottom w:val="single" w:sz="4" w:space="0" w:color="auto"/>
              <w:right w:val="single" w:sz="4" w:space="0" w:color="auto"/>
            </w:tcBorders>
          </w:tcPr>
          <w:p w14:paraId="737E9750" w14:textId="77777777" w:rsidR="00C2146A" w:rsidRPr="006356A3" w:rsidRDefault="00C2146A" w:rsidP="00835444">
            <w:pPr>
              <w:spacing w:line="480" w:lineRule="auto"/>
              <w:rPr>
                <w:rFonts w:ascii="Times New Roman" w:hAnsi="Times New Roman"/>
                <w:b/>
                <w:bCs/>
                <w:sz w:val="22"/>
                <w:szCs w:val="22"/>
              </w:rPr>
            </w:pPr>
          </w:p>
        </w:tc>
        <w:tc>
          <w:tcPr>
            <w:tcW w:w="1484" w:type="pct"/>
            <w:tcBorders>
              <w:top w:val="single" w:sz="4" w:space="0" w:color="auto"/>
              <w:left w:val="single" w:sz="4" w:space="0" w:color="auto"/>
              <w:bottom w:val="single" w:sz="4" w:space="0" w:color="auto"/>
              <w:right w:val="single" w:sz="4" w:space="0" w:color="auto"/>
            </w:tcBorders>
          </w:tcPr>
          <w:p w14:paraId="5A7FD44B" w14:textId="4FD06726"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Gynaecomastia, impotence.</w:t>
            </w:r>
          </w:p>
        </w:tc>
        <w:tc>
          <w:tcPr>
            <w:tcW w:w="1173" w:type="pct"/>
            <w:tcBorders>
              <w:top w:val="single" w:sz="4" w:space="0" w:color="auto"/>
              <w:left w:val="single" w:sz="4" w:space="0" w:color="auto"/>
              <w:bottom w:val="single" w:sz="4" w:space="0" w:color="auto"/>
              <w:right w:val="single" w:sz="4" w:space="0" w:color="auto"/>
            </w:tcBorders>
          </w:tcPr>
          <w:p w14:paraId="084A683E" w14:textId="77777777" w:rsidR="00C2146A" w:rsidRPr="006356A3" w:rsidRDefault="00C2146A" w:rsidP="00835444">
            <w:pPr>
              <w:spacing w:line="480" w:lineRule="auto"/>
              <w:rPr>
                <w:rFonts w:ascii="Times New Roman" w:hAnsi="Times New Roman"/>
                <w:sz w:val="22"/>
                <w:szCs w:val="22"/>
              </w:rPr>
            </w:pPr>
          </w:p>
        </w:tc>
      </w:tr>
      <w:tr w:rsidR="00C2146A" w:rsidRPr="006356A3" w14:paraId="1F178279" w14:textId="24091D08" w:rsidTr="00EC0CDC">
        <w:tc>
          <w:tcPr>
            <w:tcW w:w="1171" w:type="pct"/>
            <w:tcBorders>
              <w:top w:val="single" w:sz="4" w:space="0" w:color="auto"/>
              <w:left w:val="single" w:sz="4" w:space="0" w:color="auto"/>
              <w:bottom w:val="single" w:sz="4" w:space="0" w:color="auto"/>
              <w:right w:val="single" w:sz="4" w:space="0" w:color="auto"/>
            </w:tcBorders>
          </w:tcPr>
          <w:p w14:paraId="486DF827" w14:textId="6E98C928"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lastRenderedPageBreak/>
              <w:t>General disorders and administration site conditions</w:t>
            </w:r>
          </w:p>
        </w:tc>
        <w:tc>
          <w:tcPr>
            <w:tcW w:w="1172" w:type="pct"/>
            <w:tcBorders>
              <w:top w:val="single" w:sz="4" w:space="0" w:color="auto"/>
              <w:left w:val="single" w:sz="4" w:space="0" w:color="auto"/>
              <w:bottom w:val="single" w:sz="4" w:space="0" w:color="auto"/>
              <w:right w:val="single" w:sz="4" w:space="0" w:color="auto"/>
            </w:tcBorders>
          </w:tcPr>
          <w:p w14:paraId="3DD5CE81" w14:textId="457CC258" w:rsidR="00C2146A" w:rsidRPr="006356A3" w:rsidRDefault="00C2146A" w:rsidP="00835444">
            <w:pPr>
              <w:spacing w:line="480" w:lineRule="auto"/>
              <w:rPr>
                <w:rFonts w:ascii="Times New Roman" w:hAnsi="Times New Roman"/>
                <w:sz w:val="22"/>
                <w:szCs w:val="22"/>
              </w:rPr>
            </w:pPr>
            <w:r w:rsidRPr="006356A3">
              <w:rPr>
                <w:rFonts w:ascii="Times New Roman" w:hAnsi="Times New Roman"/>
                <w:sz w:val="22"/>
                <w:szCs w:val="22"/>
              </w:rPr>
              <w:t>Fatigue, asthenia, oedema</w:t>
            </w:r>
            <w:r>
              <w:rPr>
                <w:rFonts w:ascii="Times New Roman" w:hAnsi="Times New Roman"/>
                <w:sz w:val="22"/>
                <w:szCs w:val="22"/>
              </w:rPr>
              <w:t>.</w:t>
            </w:r>
          </w:p>
        </w:tc>
        <w:tc>
          <w:tcPr>
            <w:tcW w:w="1484" w:type="pct"/>
            <w:tcBorders>
              <w:top w:val="single" w:sz="4" w:space="0" w:color="auto"/>
              <w:left w:val="single" w:sz="4" w:space="0" w:color="auto"/>
              <w:bottom w:val="single" w:sz="4" w:space="0" w:color="auto"/>
              <w:right w:val="single" w:sz="4" w:space="0" w:color="auto"/>
            </w:tcBorders>
          </w:tcPr>
          <w:p w14:paraId="4E5FF8A3" w14:textId="081BE0A5" w:rsidR="00C2146A" w:rsidRPr="006356A3" w:rsidRDefault="00C2146A" w:rsidP="00835444">
            <w:pPr>
              <w:spacing w:line="480" w:lineRule="auto"/>
              <w:rPr>
                <w:rFonts w:ascii="Times New Roman" w:hAnsi="Times New Roman"/>
                <w:w w:val="105"/>
                <w:sz w:val="22"/>
                <w:szCs w:val="22"/>
              </w:rPr>
            </w:pPr>
            <w:r w:rsidRPr="006356A3">
              <w:rPr>
                <w:rFonts w:ascii="Times New Roman" w:hAnsi="Times New Roman"/>
                <w:w w:val="105"/>
                <w:sz w:val="22"/>
                <w:szCs w:val="22"/>
              </w:rPr>
              <w:t>Pain, chest pain, malaise.</w:t>
            </w:r>
          </w:p>
        </w:tc>
        <w:tc>
          <w:tcPr>
            <w:tcW w:w="1173" w:type="pct"/>
            <w:tcBorders>
              <w:top w:val="single" w:sz="4" w:space="0" w:color="auto"/>
              <w:left w:val="single" w:sz="4" w:space="0" w:color="auto"/>
              <w:bottom w:val="single" w:sz="4" w:space="0" w:color="auto"/>
              <w:right w:val="single" w:sz="4" w:space="0" w:color="auto"/>
            </w:tcBorders>
          </w:tcPr>
          <w:p w14:paraId="3039E00B" w14:textId="77777777" w:rsidR="00C2146A" w:rsidRPr="006356A3" w:rsidRDefault="00C2146A" w:rsidP="00835444">
            <w:pPr>
              <w:spacing w:line="480" w:lineRule="auto"/>
              <w:rPr>
                <w:rFonts w:ascii="Times New Roman" w:hAnsi="Times New Roman"/>
                <w:sz w:val="22"/>
                <w:szCs w:val="22"/>
              </w:rPr>
            </w:pPr>
          </w:p>
        </w:tc>
      </w:tr>
      <w:tr w:rsidR="00C2146A" w:rsidRPr="006356A3" w14:paraId="1A67201B" w14:textId="2B3B2D7A" w:rsidTr="00EC0CDC">
        <w:tc>
          <w:tcPr>
            <w:tcW w:w="1171" w:type="pct"/>
            <w:tcBorders>
              <w:top w:val="single" w:sz="4" w:space="0" w:color="auto"/>
              <w:left w:val="single" w:sz="4" w:space="0" w:color="auto"/>
              <w:bottom w:val="single" w:sz="4" w:space="0" w:color="auto"/>
              <w:right w:val="single" w:sz="4" w:space="0" w:color="auto"/>
            </w:tcBorders>
          </w:tcPr>
          <w:p w14:paraId="5B1F1BA9" w14:textId="5AD0A40B" w:rsidR="00C2146A" w:rsidRPr="006356A3" w:rsidRDefault="00C2146A" w:rsidP="00835444">
            <w:pPr>
              <w:spacing w:line="480" w:lineRule="auto"/>
              <w:rPr>
                <w:rFonts w:ascii="Times New Roman" w:hAnsi="Times New Roman"/>
                <w:b/>
                <w:w w:val="105"/>
                <w:sz w:val="22"/>
                <w:szCs w:val="22"/>
              </w:rPr>
            </w:pPr>
            <w:r w:rsidRPr="006356A3">
              <w:rPr>
                <w:rFonts w:ascii="Times New Roman" w:hAnsi="Times New Roman"/>
                <w:b/>
                <w:w w:val="105"/>
                <w:sz w:val="22"/>
                <w:szCs w:val="22"/>
              </w:rPr>
              <w:t>Investigations</w:t>
            </w:r>
          </w:p>
        </w:tc>
        <w:tc>
          <w:tcPr>
            <w:tcW w:w="1172" w:type="pct"/>
            <w:tcBorders>
              <w:top w:val="single" w:sz="4" w:space="0" w:color="auto"/>
              <w:left w:val="single" w:sz="4" w:space="0" w:color="auto"/>
              <w:bottom w:val="single" w:sz="4" w:space="0" w:color="auto"/>
              <w:right w:val="single" w:sz="4" w:space="0" w:color="auto"/>
            </w:tcBorders>
          </w:tcPr>
          <w:p w14:paraId="537517BB" w14:textId="77777777" w:rsidR="00C2146A" w:rsidRPr="006356A3" w:rsidRDefault="00C2146A" w:rsidP="00835444">
            <w:pPr>
              <w:spacing w:line="480" w:lineRule="auto"/>
              <w:rPr>
                <w:rFonts w:ascii="Times New Roman" w:hAnsi="Times New Roman"/>
                <w:sz w:val="22"/>
                <w:szCs w:val="22"/>
              </w:rPr>
            </w:pPr>
          </w:p>
        </w:tc>
        <w:tc>
          <w:tcPr>
            <w:tcW w:w="1484" w:type="pct"/>
            <w:tcBorders>
              <w:top w:val="single" w:sz="4" w:space="0" w:color="auto"/>
              <w:left w:val="single" w:sz="4" w:space="0" w:color="auto"/>
              <w:bottom w:val="single" w:sz="4" w:space="0" w:color="auto"/>
              <w:right w:val="single" w:sz="4" w:space="0" w:color="auto"/>
            </w:tcBorders>
          </w:tcPr>
          <w:p w14:paraId="4E1C4C01" w14:textId="4FC5E3D7" w:rsidR="00C2146A" w:rsidRPr="006356A3" w:rsidRDefault="00C2146A" w:rsidP="00835444">
            <w:pPr>
              <w:spacing w:line="480" w:lineRule="auto"/>
              <w:rPr>
                <w:rFonts w:ascii="Times New Roman" w:hAnsi="Times New Roman"/>
                <w:w w:val="105"/>
                <w:sz w:val="22"/>
                <w:szCs w:val="22"/>
              </w:rPr>
            </w:pPr>
            <w:r w:rsidRPr="0013541C">
              <w:rPr>
                <w:rFonts w:ascii="Times New Roman" w:hAnsi="Times New Roman"/>
                <w:w w:val="105"/>
                <w:sz w:val="22"/>
                <w:szCs w:val="22"/>
              </w:rPr>
              <w:t>We</w:t>
            </w:r>
            <w:r w:rsidRPr="006356A3">
              <w:rPr>
                <w:rFonts w:ascii="Times New Roman" w:hAnsi="Times New Roman"/>
                <w:w w:val="105"/>
                <w:sz w:val="22"/>
                <w:szCs w:val="22"/>
              </w:rPr>
              <w:t xml:space="preserve">ight increase, </w:t>
            </w:r>
            <w:r w:rsidRPr="00395D4D">
              <w:rPr>
                <w:rFonts w:ascii="Times New Roman" w:hAnsi="Times New Roman"/>
                <w:w w:val="105"/>
                <w:sz w:val="22"/>
                <w:szCs w:val="22"/>
              </w:rPr>
              <w:t>w</w:t>
            </w:r>
            <w:r w:rsidRPr="006356A3">
              <w:rPr>
                <w:rFonts w:ascii="Times New Roman" w:hAnsi="Times New Roman"/>
                <w:w w:val="105"/>
                <w:sz w:val="22"/>
                <w:szCs w:val="22"/>
              </w:rPr>
              <w:t>eight decrease</w:t>
            </w:r>
            <w:r>
              <w:rPr>
                <w:rFonts w:ascii="Times New Roman" w:hAnsi="Times New Roman"/>
                <w:w w:val="105"/>
                <w:sz w:val="22"/>
                <w:szCs w:val="22"/>
              </w:rPr>
              <w:t>.</w:t>
            </w:r>
          </w:p>
        </w:tc>
        <w:tc>
          <w:tcPr>
            <w:tcW w:w="1173" w:type="pct"/>
            <w:tcBorders>
              <w:top w:val="single" w:sz="4" w:space="0" w:color="auto"/>
              <w:left w:val="single" w:sz="4" w:space="0" w:color="auto"/>
              <w:bottom w:val="single" w:sz="4" w:space="0" w:color="auto"/>
              <w:right w:val="single" w:sz="4" w:space="0" w:color="auto"/>
            </w:tcBorders>
          </w:tcPr>
          <w:p w14:paraId="5C42174F" w14:textId="77777777" w:rsidR="00C2146A" w:rsidRPr="006356A3" w:rsidRDefault="00C2146A" w:rsidP="00835444">
            <w:pPr>
              <w:spacing w:line="480" w:lineRule="auto"/>
              <w:rPr>
                <w:rFonts w:ascii="Times New Roman" w:hAnsi="Times New Roman"/>
                <w:sz w:val="22"/>
                <w:szCs w:val="22"/>
              </w:rPr>
            </w:pPr>
          </w:p>
        </w:tc>
      </w:tr>
      <w:tr w:rsidR="00C2146A" w:rsidRPr="006356A3" w14:paraId="0C2A1FD1" w14:textId="47BEF558" w:rsidTr="00EC0CDC">
        <w:tc>
          <w:tcPr>
            <w:tcW w:w="5000" w:type="pct"/>
            <w:gridSpan w:val="4"/>
            <w:tcBorders>
              <w:top w:val="single" w:sz="4" w:space="0" w:color="auto"/>
            </w:tcBorders>
          </w:tcPr>
          <w:p w14:paraId="6D465D46" w14:textId="4CD32083" w:rsidR="00C2146A" w:rsidRPr="006356A3" w:rsidRDefault="00C2146A" w:rsidP="003B4303">
            <w:pPr>
              <w:spacing w:line="480" w:lineRule="auto"/>
              <w:jc w:val="both"/>
              <w:rPr>
                <w:rFonts w:ascii="Times New Roman" w:hAnsi="Times New Roman"/>
                <w:bCs/>
                <w:iCs/>
                <w:sz w:val="22"/>
                <w:szCs w:val="22"/>
              </w:rPr>
            </w:pPr>
            <w:r w:rsidRPr="006356A3">
              <w:rPr>
                <w:rFonts w:ascii="Times New Roman" w:hAnsi="Times New Roman"/>
                <w:bCs/>
                <w:iCs/>
                <w:sz w:val="22"/>
                <w:szCs w:val="22"/>
              </w:rPr>
              <w:t>Exceptional cases of extrapyramidal syndrome have been reported.</w:t>
            </w:r>
          </w:p>
        </w:tc>
      </w:tr>
      <w:tr w:rsidR="00C2146A" w:rsidRPr="006356A3" w14:paraId="2C555469" w14:textId="6C5072A9" w:rsidTr="00C2146A">
        <w:tc>
          <w:tcPr>
            <w:tcW w:w="5000" w:type="pct"/>
            <w:gridSpan w:val="4"/>
          </w:tcPr>
          <w:p w14:paraId="055BC305" w14:textId="599E507A" w:rsidR="00C2146A" w:rsidRPr="006356A3" w:rsidRDefault="00C2146A" w:rsidP="003B4303">
            <w:pPr>
              <w:spacing w:line="480" w:lineRule="auto"/>
              <w:jc w:val="both"/>
              <w:rPr>
                <w:rFonts w:ascii="Times New Roman" w:hAnsi="Times New Roman"/>
                <w:i/>
                <w:sz w:val="22"/>
                <w:szCs w:val="22"/>
              </w:rPr>
            </w:pPr>
          </w:p>
        </w:tc>
      </w:tr>
      <w:tr w:rsidR="00C2146A" w:rsidRPr="006356A3" w14:paraId="79B9CD8C" w14:textId="24BE3374" w:rsidTr="00C2146A">
        <w:tc>
          <w:tcPr>
            <w:tcW w:w="5000" w:type="pct"/>
            <w:gridSpan w:val="4"/>
          </w:tcPr>
          <w:p w14:paraId="2C456323" w14:textId="022A27D0" w:rsidR="00C2146A" w:rsidRPr="006356A3" w:rsidRDefault="00C2146A" w:rsidP="00835444">
            <w:pPr>
              <w:spacing w:line="480" w:lineRule="auto"/>
              <w:jc w:val="both"/>
              <w:rPr>
                <w:rFonts w:ascii="Times New Roman" w:hAnsi="Times New Roman"/>
                <w:sz w:val="22"/>
                <w:szCs w:val="22"/>
              </w:rPr>
            </w:pPr>
            <w:r w:rsidRPr="006356A3">
              <w:rPr>
                <w:rFonts w:ascii="Times New Roman" w:hAnsi="Times New Roman"/>
                <w:i/>
                <w:iCs/>
                <w:sz w:val="22"/>
                <w:szCs w:val="22"/>
              </w:rPr>
              <w:t>Reporting of suspected adverse reactions</w:t>
            </w:r>
          </w:p>
        </w:tc>
      </w:tr>
      <w:tr w:rsidR="00C2146A" w:rsidRPr="006356A3" w14:paraId="19EC0213" w14:textId="4085F00B" w:rsidTr="00C2146A">
        <w:tc>
          <w:tcPr>
            <w:tcW w:w="5000" w:type="pct"/>
            <w:gridSpan w:val="4"/>
          </w:tcPr>
          <w:p w14:paraId="09ECA8F2" w14:textId="6801B30C" w:rsidR="00C2146A" w:rsidRPr="006356A3" w:rsidRDefault="00C2146A" w:rsidP="00835444">
            <w:pPr>
              <w:spacing w:line="480" w:lineRule="auto"/>
              <w:jc w:val="both"/>
              <w:rPr>
                <w:rFonts w:ascii="Times New Roman" w:hAnsi="Times New Roman"/>
                <w:sz w:val="22"/>
                <w:szCs w:val="22"/>
              </w:rPr>
            </w:pPr>
            <w:r w:rsidRPr="006356A3">
              <w:rPr>
                <w:rFonts w:ascii="Times New Roman" w:hAnsi="Times New Roman"/>
                <w:sz w:val="22"/>
                <w:szCs w:val="22"/>
              </w:rPr>
              <w:t>Reporting suspected adverse reactions after authorisation of the medicine is important. It allows continued monitoring of the benefit/risk balance of the medicine. Healthcare providers are asked to report any suspected adverse reactions to SAHPRA via the “</w:t>
            </w:r>
            <w:r w:rsidRPr="006356A3">
              <w:rPr>
                <w:rFonts w:ascii="Times New Roman" w:hAnsi="Times New Roman"/>
                <w:b/>
                <w:bCs/>
                <w:sz w:val="22"/>
                <w:szCs w:val="22"/>
              </w:rPr>
              <w:t>6.04 Adverse Drug Reactions Reporting Form</w:t>
            </w:r>
            <w:r w:rsidRPr="006356A3">
              <w:rPr>
                <w:rFonts w:ascii="Times New Roman" w:hAnsi="Times New Roman"/>
                <w:sz w:val="22"/>
                <w:szCs w:val="22"/>
              </w:rPr>
              <w:t xml:space="preserve">”, found online under SAHPRA’s </w:t>
            </w:r>
            <w:r w:rsidRPr="000F3B1D">
              <w:rPr>
                <w:rFonts w:ascii="Times New Roman" w:hAnsi="Times New Roman"/>
                <w:sz w:val="22"/>
                <w:szCs w:val="22"/>
              </w:rPr>
              <w:t>publications: https://sahpra.org.za/wpcontent/uploads/2020/01/6.04_ARF1_v5.1_27Jan2020.pdf</w:t>
            </w:r>
          </w:p>
        </w:tc>
      </w:tr>
      <w:tr w:rsidR="00C2146A" w:rsidRPr="006356A3" w14:paraId="4F0558FC" w14:textId="2EFB3511" w:rsidTr="00C2146A">
        <w:tc>
          <w:tcPr>
            <w:tcW w:w="5000" w:type="pct"/>
            <w:gridSpan w:val="4"/>
          </w:tcPr>
          <w:p w14:paraId="06CBAF00" w14:textId="15AC5680" w:rsidR="00C2146A" w:rsidRPr="006356A3" w:rsidRDefault="00C2146A" w:rsidP="003B4303">
            <w:pPr>
              <w:spacing w:line="480" w:lineRule="auto"/>
              <w:jc w:val="both"/>
              <w:rPr>
                <w:rFonts w:ascii="Times New Roman" w:hAnsi="Times New Roman"/>
                <w:b/>
                <w:sz w:val="22"/>
                <w:szCs w:val="22"/>
              </w:rPr>
            </w:pPr>
          </w:p>
        </w:tc>
      </w:tr>
      <w:tr w:rsidR="00C2146A" w:rsidRPr="006356A3" w14:paraId="0DD9AE30" w14:textId="19FC7A99" w:rsidTr="00C2146A">
        <w:tc>
          <w:tcPr>
            <w:tcW w:w="5000" w:type="pct"/>
            <w:gridSpan w:val="4"/>
          </w:tcPr>
          <w:p w14:paraId="31C3B2C2" w14:textId="1DAF4C54" w:rsidR="00C2146A" w:rsidRPr="006356A3" w:rsidRDefault="00C2146A" w:rsidP="003B4303">
            <w:pPr>
              <w:spacing w:line="480" w:lineRule="auto"/>
              <w:jc w:val="both"/>
              <w:rPr>
                <w:rFonts w:ascii="Times New Roman" w:hAnsi="Times New Roman"/>
                <w:b/>
                <w:sz w:val="22"/>
                <w:szCs w:val="22"/>
              </w:rPr>
            </w:pPr>
            <w:r w:rsidRPr="006356A3">
              <w:rPr>
                <w:rFonts w:ascii="Times New Roman" w:hAnsi="Times New Roman"/>
                <w:b/>
                <w:sz w:val="22"/>
                <w:szCs w:val="22"/>
              </w:rPr>
              <w:t>4.9 Overdose</w:t>
            </w:r>
          </w:p>
        </w:tc>
      </w:tr>
      <w:tr w:rsidR="00C2146A" w:rsidRPr="006356A3" w14:paraId="7B73893E" w14:textId="15D24580" w:rsidTr="00C2146A">
        <w:tc>
          <w:tcPr>
            <w:tcW w:w="5000" w:type="pct"/>
            <w:gridSpan w:val="4"/>
          </w:tcPr>
          <w:p w14:paraId="324F29CE" w14:textId="2289AC5A" w:rsidR="00C2146A" w:rsidRPr="006356A3" w:rsidRDefault="00C2146A" w:rsidP="003B4303">
            <w:pPr>
              <w:spacing w:line="480" w:lineRule="auto"/>
              <w:jc w:val="both"/>
              <w:rPr>
                <w:rFonts w:ascii="Times New Roman" w:hAnsi="Times New Roman"/>
                <w:sz w:val="22"/>
                <w:szCs w:val="22"/>
              </w:rPr>
            </w:pPr>
            <w:r w:rsidRPr="006356A3">
              <w:rPr>
                <w:rFonts w:ascii="Times New Roman" w:hAnsi="Times New Roman"/>
                <w:sz w:val="22"/>
                <w:szCs w:val="22"/>
              </w:rPr>
              <w:t>There is no documented experience with Amlodipine 5 and 10 Biotech overdosage.</w:t>
            </w:r>
          </w:p>
        </w:tc>
      </w:tr>
      <w:tr w:rsidR="00C2146A" w:rsidRPr="006356A3" w14:paraId="7D8236ED" w14:textId="0E32D018" w:rsidTr="00C2146A">
        <w:tc>
          <w:tcPr>
            <w:tcW w:w="5000" w:type="pct"/>
            <w:gridSpan w:val="4"/>
          </w:tcPr>
          <w:p w14:paraId="2AFF86A8" w14:textId="6FB923E6" w:rsidR="00C2146A" w:rsidRPr="006356A3" w:rsidRDefault="00C2146A" w:rsidP="003B4303">
            <w:pPr>
              <w:spacing w:line="480" w:lineRule="auto"/>
              <w:jc w:val="both"/>
              <w:rPr>
                <w:rFonts w:ascii="Times New Roman" w:hAnsi="Times New Roman"/>
                <w:b/>
                <w:bCs/>
                <w:sz w:val="22"/>
                <w:szCs w:val="22"/>
              </w:rPr>
            </w:pPr>
            <w:r w:rsidRPr="006356A3">
              <w:rPr>
                <w:rFonts w:ascii="Times New Roman" w:hAnsi="Times New Roman"/>
                <w:b/>
                <w:bCs/>
                <w:sz w:val="22"/>
                <w:szCs w:val="22"/>
              </w:rPr>
              <w:t>Symptoms</w:t>
            </w:r>
          </w:p>
        </w:tc>
      </w:tr>
      <w:tr w:rsidR="00C2146A" w:rsidRPr="006356A3" w14:paraId="54E8BFF7" w14:textId="371EA06B" w:rsidTr="00C2146A">
        <w:tc>
          <w:tcPr>
            <w:tcW w:w="5000" w:type="pct"/>
            <w:gridSpan w:val="4"/>
          </w:tcPr>
          <w:p w14:paraId="7BA71832" w14:textId="0AFDBD89" w:rsidR="00C2146A" w:rsidRPr="006356A3" w:rsidRDefault="00C2146A" w:rsidP="00C95A19">
            <w:pPr>
              <w:spacing w:line="480" w:lineRule="auto"/>
              <w:jc w:val="both"/>
              <w:rPr>
                <w:rFonts w:ascii="Times New Roman" w:hAnsi="Times New Roman"/>
                <w:sz w:val="22"/>
                <w:szCs w:val="22"/>
              </w:rPr>
            </w:pPr>
            <w:r w:rsidRPr="006356A3">
              <w:rPr>
                <w:rFonts w:ascii="Times New Roman" w:hAnsi="Times New Roman"/>
                <w:sz w:val="22"/>
                <w:szCs w:val="22"/>
              </w:rPr>
              <w:t>Available data suggest that gross overdosage could result in excessive peripheral vasodilatation and possibly reflex tachycardia. Marked and probably prolonged systemic hypotension up to and including shock with fatal outcome have been reported.</w:t>
            </w:r>
          </w:p>
        </w:tc>
      </w:tr>
      <w:tr w:rsidR="00C2146A" w:rsidRPr="0013541C" w14:paraId="15985E52" w14:textId="029A0391" w:rsidTr="00C2146A">
        <w:tc>
          <w:tcPr>
            <w:tcW w:w="5000" w:type="pct"/>
            <w:gridSpan w:val="4"/>
          </w:tcPr>
          <w:p w14:paraId="2F37AD6F" w14:textId="5B33C524" w:rsidR="00C2146A" w:rsidRPr="0013541C" w:rsidRDefault="00C2146A" w:rsidP="001F32FC">
            <w:pPr>
              <w:spacing w:line="480" w:lineRule="auto"/>
              <w:jc w:val="both"/>
              <w:rPr>
                <w:rFonts w:ascii="Times New Roman" w:hAnsi="Times New Roman"/>
                <w:sz w:val="22"/>
                <w:szCs w:val="22"/>
              </w:rPr>
            </w:pPr>
            <w:r w:rsidRPr="0013541C">
              <w:rPr>
                <w:rFonts w:ascii="Times New Roman" w:hAnsi="Times New Roman"/>
                <w:sz w:val="22"/>
                <w:szCs w:val="22"/>
              </w:rPr>
              <w:t>Non-cardiogenic pulmonary oedema has less frequently been reported as a consequence of amlodipine overdose that may manifest with a delayed onset (24</w:t>
            </w:r>
            <w:r w:rsidR="000F3B1D">
              <w:rPr>
                <w:rFonts w:ascii="Times New Roman" w:hAnsi="Times New Roman"/>
                <w:sz w:val="22"/>
                <w:szCs w:val="22"/>
              </w:rPr>
              <w:t xml:space="preserve"> </w:t>
            </w:r>
            <w:r w:rsidRPr="0013541C">
              <w:rPr>
                <w:rFonts w:ascii="Times New Roman" w:hAnsi="Times New Roman"/>
                <w:sz w:val="22"/>
                <w:szCs w:val="22"/>
              </w:rPr>
              <w:t>-</w:t>
            </w:r>
            <w:r w:rsidR="000F3B1D">
              <w:rPr>
                <w:rFonts w:ascii="Times New Roman" w:hAnsi="Times New Roman"/>
                <w:sz w:val="22"/>
                <w:szCs w:val="22"/>
              </w:rPr>
              <w:t xml:space="preserve"> </w:t>
            </w:r>
            <w:r w:rsidRPr="0013541C">
              <w:rPr>
                <w:rFonts w:ascii="Times New Roman" w:hAnsi="Times New Roman"/>
                <w:sz w:val="22"/>
                <w:szCs w:val="22"/>
              </w:rPr>
              <w:t>48 hours post-ingestion) and require ventilatory support. Early resuscitative measures (including fluid overload) to maintain perfusion and cardiac output may be precipitating factors.</w:t>
            </w:r>
          </w:p>
        </w:tc>
      </w:tr>
      <w:tr w:rsidR="00C2146A" w:rsidRPr="002F73FA" w14:paraId="06F111A7" w14:textId="1008EF77" w:rsidTr="00C2146A">
        <w:tc>
          <w:tcPr>
            <w:tcW w:w="5000" w:type="pct"/>
            <w:gridSpan w:val="4"/>
          </w:tcPr>
          <w:p w14:paraId="6F37E1FF" w14:textId="5DE3B41A" w:rsidR="00C2146A" w:rsidRPr="003B4303" w:rsidRDefault="00C2146A" w:rsidP="003B4303">
            <w:pPr>
              <w:spacing w:line="480" w:lineRule="auto"/>
              <w:jc w:val="both"/>
              <w:rPr>
                <w:rFonts w:ascii="Times New Roman" w:hAnsi="Times New Roman"/>
                <w:sz w:val="22"/>
                <w:szCs w:val="22"/>
              </w:rPr>
            </w:pPr>
          </w:p>
        </w:tc>
      </w:tr>
      <w:tr w:rsidR="00C2146A" w:rsidRPr="001C36D8" w14:paraId="531E63FF" w14:textId="7EAC5780" w:rsidTr="00C2146A">
        <w:tc>
          <w:tcPr>
            <w:tcW w:w="5000" w:type="pct"/>
            <w:gridSpan w:val="4"/>
          </w:tcPr>
          <w:p w14:paraId="154DAECD" w14:textId="0BE5DCB0" w:rsidR="00C2146A" w:rsidRPr="001C36D8" w:rsidRDefault="00C2146A" w:rsidP="003B4303">
            <w:pPr>
              <w:spacing w:line="480" w:lineRule="auto"/>
              <w:jc w:val="both"/>
              <w:rPr>
                <w:rFonts w:ascii="Times New Roman" w:hAnsi="Times New Roman"/>
                <w:b/>
                <w:bCs/>
                <w:sz w:val="22"/>
                <w:szCs w:val="22"/>
              </w:rPr>
            </w:pPr>
            <w:r w:rsidRPr="001C36D8">
              <w:rPr>
                <w:rFonts w:ascii="Times New Roman" w:hAnsi="Times New Roman"/>
                <w:b/>
                <w:bCs/>
                <w:sz w:val="22"/>
                <w:szCs w:val="22"/>
              </w:rPr>
              <w:t>Treatment</w:t>
            </w:r>
          </w:p>
        </w:tc>
      </w:tr>
      <w:tr w:rsidR="00C2146A" w:rsidRPr="001C36D8" w14:paraId="4307300D" w14:textId="54C80C46" w:rsidTr="00C2146A">
        <w:tc>
          <w:tcPr>
            <w:tcW w:w="5000" w:type="pct"/>
            <w:gridSpan w:val="4"/>
          </w:tcPr>
          <w:p w14:paraId="209659FE" w14:textId="73627E8C" w:rsidR="00C2146A" w:rsidRPr="001C36D8" w:rsidRDefault="00C2146A" w:rsidP="00F61C55">
            <w:pPr>
              <w:spacing w:line="480" w:lineRule="auto"/>
              <w:jc w:val="both"/>
              <w:rPr>
                <w:rFonts w:ascii="Times New Roman" w:hAnsi="Times New Roman"/>
                <w:sz w:val="22"/>
                <w:szCs w:val="22"/>
              </w:rPr>
            </w:pPr>
            <w:r w:rsidRPr="001C36D8">
              <w:rPr>
                <w:rFonts w:ascii="Times New Roman" w:hAnsi="Times New Roman"/>
                <w:sz w:val="22"/>
                <w:szCs w:val="22"/>
              </w:rPr>
              <w:lastRenderedPageBreak/>
              <w:t xml:space="preserve">Clinically significant hypotension due to Amlodipine 5 and 10 Biotech overdosage calls for active cardiovascular support including frequent monitoring of cardiac and respiratory function, elevation of extremities, and attention to circulating fluid volume and urine output.  </w:t>
            </w:r>
          </w:p>
        </w:tc>
      </w:tr>
      <w:tr w:rsidR="00C2146A" w:rsidRPr="001C36D8" w14:paraId="286FE2EC" w14:textId="2337A3E6" w:rsidTr="00C2146A">
        <w:tc>
          <w:tcPr>
            <w:tcW w:w="5000" w:type="pct"/>
            <w:gridSpan w:val="4"/>
          </w:tcPr>
          <w:p w14:paraId="67300E3D" w14:textId="53A82D1D" w:rsidR="00C2146A" w:rsidRPr="001C36D8" w:rsidRDefault="00C2146A" w:rsidP="009C0E65">
            <w:pPr>
              <w:spacing w:line="480" w:lineRule="auto"/>
              <w:jc w:val="both"/>
              <w:rPr>
                <w:rFonts w:ascii="Times New Roman" w:hAnsi="Times New Roman"/>
                <w:sz w:val="22"/>
                <w:szCs w:val="22"/>
              </w:rPr>
            </w:pPr>
            <w:r w:rsidRPr="001C36D8">
              <w:rPr>
                <w:rFonts w:ascii="Times New Roman" w:hAnsi="Times New Roman"/>
                <w:sz w:val="22"/>
                <w:szCs w:val="22"/>
              </w:rPr>
              <w:t xml:space="preserve">A vasoconstrictor may be helpful in restoring vascular tone and blood pressure, provided that there is no contraindication to its use. Intravenous calcium gluconate may be beneficial in reversing the effects of calcium channel blockade.  </w:t>
            </w:r>
          </w:p>
        </w:tc>
      </w:tr>
      <w:tr w:rsidR="00C2146A" w:rsidRPr="001C36D8" w14:paraId="12DAEB01" w14:textId="58A8312A" w:rsidTr="00C2146A">
        <w:tc>
          <w:tcPr>
            <w:tcW w:w="5000" w:type="pct"/>
            <w:gridSpan w:val="4"/>
          </w:tcPr>
          <w:p w14:paraId="275CD2B8" w14:textId="04D7365C" w:rsidR="00C2146A" w:rsidRPr="001C36D8" w:rsidRDefault="00C2146A" w:rsidP="003B4303">
            <w:pPr>
              <w:spacing w:line="480" w:lineRule="auto"/>
              <w:jc w:val="both"/>
              <w:rPr>
                <w:rFonts w:ascii="Times New Roman" w:hAnsi="Times New Roman"/>
                <w:sz w:val="22"/>
                <w:szCs w:val="22"/>
              </w:rPr>
            </w:pPr>
            <w:r w:rsidRPr="001C36D8">
              <w:rPr>
                <w:rFonts w:ascii="Times New Roman" w:hAnsi="Times New Roman"/>
                <w:sz w:val="22"/>
                <w:szCs w:val="22"/>
              </w:rPr>
              <w:t>Since amlodipine is highly protein-bound, dialysis is not likely to be of benefit.</w:t>
            </w:r>
          </w:p>
        </w:tc>
      </w:tr>
      <w:tr w:rsidR="00C2146A" w:rsidRPr="002F73FA" w14:paraId="62775F9E" w14:textId="23FD09DF" w:rsidTr="00C2146A">
        <w:tc>
          <w:tcPr>
            <w:tcW w:w="5000" w:type="pct"/>
            <w:gridSpan w:val="4"/>
          </w:tcPr>
          <w:p w14:paraId="05CB4735" w14:textId="5B3EC489" w:rsidR="00C2146A" w:rsidRPr="00C17609" w:rsidRDefault="00C2146A" w:rsidP="003B4303">
            <w:pPr>
              <w:spacing w:line="480" w:lineRule="auto"/>
              <w:jc w:val="both"/>
              <w:rPr>
                <w:rFonts w:ascii="Times New Roman" w:hAnsi="Times New Roman"/>
                <w:sz w:val="22"/>
                <w:szCs w:val="22"/>
              </w:rPr>
            </w:pPr>
            <w:r w:rsidRPr="00C17609">
              <w:rPr>
                <w:rFonts w:ascii="Times New Roman" w:hAnsi="Times New Roman"/>
                <w:sz w:val="22"/>
                <w:szCs w:val="22"/>
              </w:rPr>
              <w:t>TREATMENT IS SYMPTOMATIC AND SUPPORTIVE.</w:t>
            </w:r>
          </w:p>
        </w:tc>
      </w:tr>
      <w:tr w:rsidR="00C2146A" w:rsidRPr="002F73FA" w14:paraId="3696DF37" w14:textId="1DD8EABD" w:rsidTr="00C2146A">
        <w:tc>
          <w:tcPr>
            <w:tcW w:w="5000" w:type="pct"/>
            <w:gridSpan w:val="4"/>
          </w:tcPr>
          <w:p w14:paraId="4B7730C5" w14:textId="25CDE37F" w:rsidR="00C2146A" w:rsidRPr="003B4303" w:rsidRDefault="00C2146A" w:rsidP="003B4303">
            <w:pPr>
              <w:spacing w:line="480" w:lineRule="auto"/>
              <w:jc w:val="both"/>
              <w:rPr>
                <w:rFonts w:ascii="Times New Roman" w:hAnsi="Times New Roman"/>
                <w:sz w:val="22"/>
                <w:szCs w:val="22"/>
              </w:rPr>
            </w:pPr>
          </w:p>
        </w:tc>
      </w:tr>
      <w:tr w:rsidR="00C2146A" w:rsidRPr="001C36D8" w14:paraId="4411B747" w14:textId="398D3CC9" w:rsidTr="00C2146A">
        <w:tc>
          <w:tcPr>
            <w:tcW w:w="5000" w:type="pct"/>
            <w:gridSpan w:val="4"/>
          </w:tcPr>
          <w:p w14:paraId="7784D773" w14:textId="390FF2AC"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sz w:val="22"/>
                <w:szCs w:val="22"/>
              </w:rPr>
              <w:t>5. PHARMACOLOGICAL PROPERTIES</w:t>
            </w:r>
          </w:p>
        </w:tc>
      </w:tr>
      <w:tr w:rsidR="00C2146A" w:rsidRPr="001C36D8" w14:paraId="25595C53" w14:textId="11B91565" w:rsidTr="00C2146A">
        <w:tc>
          <w:tcPr>
            <w:tcW w:w="5000" w:type="pct"/>
            <w:gridSpan w:val="4"/>
          </w:tcPr>
          <w:p w14:paraId="65F62C8D" w14:textId="5327B9CF"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sz w:val="22"/>
                <w:szCs w:val="22"/>
              </w:rPr>
              <w:t>5.1 Pharmacodynamic properties</w:t>
            </w:r>
          </w:p>
        </w:tc>
      </w:tr>
      <w:tr w:rsidR="00C2146A" w:rsidRPr="001C36D8" w14:paraId="06E2B9E7" w14:textId="4E620E54" w:rsidTr="00C2146A">
        <w:tc>
          <w:tcPr>
            <w:tcW w:w="5000" w:type="pct"/>
            <w:gridSpan w:val="4"/>
          </w:tcPr>
          <w:p w14:paraId="070887D0" w14:textId="234D84C1"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sz w:val="22"/>
                <w:szCs w:val="22"/>
              </w:rPr>
              <w:t>A7.1. Vasodilators, hypotensive medicines</w:t>
            </w:r>
          </w:p>
        </w:tc>
      </w:tr>
      <w:tr w:rsidR="00C2146A" w:rsidRPr="001C36D8" w14:paraId="099FFF41" w14:textId="1D114E4D" w:rsidTr="00C2146A">
        <w:tc>
          <w:tcPr>
            <w:tcW w:w="5000" w:type="pct"/>
            <w:gridSpan w:val="4"/>
            <w:shd w:val="clear" w:color="auto" w:fill="auto"/>
          </w:tcPr>
          <w:p w14:paraId="22ACBD0E" w14:textId="168B89C1" w:rsidR="00C2146A" w:rsidRPr="001C36D8" w:rsidRDefault="00C2146A" w:rsidP="009507E0">
            <w:pPr>
              <w:spacing w:line="480" w:lineRule="auto"/>
              <w:jc w:val="both"/>
              <w:rPr>
                <w:rFonts w:ascii="Times New Roman" w:hAnsi="Times New Roman"/>
                <w:sz w:val="22"/>
                <w:szCs w:val="22"/>
              </w:rPr>
            </w:pPr>
            <w:r w:rsidRPr="001C36D8">
              <w:rPr>
                <w:rFonts w:ascii="Times New Roman" w:hAnsi="Times New Roman"/>
                <w:sz w:val="22"/>
                <w:szCs w:val="22"/>
              </w:rPr>
              <w:t>Pharmacotherapeutic group: Calcium channel blockers, selective calcium channel blockers with mainly vascular effects</w:t>
            </w:r>
          </w:p>
          <w:p w14:paraId="76F2A6D5" w14:textId="77777777" w:rsidR="00C2146A" w:rsidRDefault="00C2146A" w:rsidP="009507E0">
            <w:pPr>
              <w:spacing w:line="480" w:lineRule="auto"/>
              <w:jc w:val="both"/>
              <w:rPr>
                <w:rFonts w:ascii="Times New Roman" w:hAnsi="Times New Roman"/>
                <w:sz w:val="22"/>
                <w:szCs w:val="22"/>
              </w:rPr>
            </w:pPr>
            <w:r w:rsidRPr="001C36D8">
              <w:rPr>
                <w:rFonts w:ascii="Times New Roman" w:hAnsi="Times New Roman"/>
                <w:sz w:val="22"/>
                <w:szCs w:val="22"/>
              </w:rPr>
              <w:t>ATC code:  C08C A01</w:t>
            </w:r>
          </w:p>
          <w:p w14:paraId="17E6EA3E" w14:textId="312006E3" w:rsidR="000F3B1D" w:rsidRPr="001C36D8" w:rsidRDefault="000F3B1D" w:rsidP="009507E0">
            <w:pPr>
              <w:spacing w:line="480" w:lineRule="auto"/>
              <w:jc w:val="both"/>
              <w:rPr>
                <w:rFonts w:ascii="Times New Roman" w:hAnsi="Times New Roman"/>
                <w:sz w:val="22"/>
                <w:szCs w:val="22"/>
              </w:rPr>
            </w:pPr>
          </w:p>
        </w:tc>
      </w:tr>
      <w:tr w:rsidR="00C2146A" w:rsidRPr="001C36D8" w14:paraId="60579E2C" w14:textId="573D736A" w:rsidTr="00C2146A">
        <w:tc>
          <w:tcPr>
            <w:tcW w:w="5000" w:type="pct"/>
            <w:gridSpan w:val="4"/>
          </w:tcPr>
          <w:p w14:paraId="7CE3602B" w14:textId="14E34E4A"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sz w:val="22"/>
                <w:szCs w:val="22"/>
              </w:rPr>
              <w:t>Amlodipine is a dihydropyridine calcium channel blocker. It inhibits the transmembrane influx of calcium ions into cardiac and vascular smooth muscle without affecting serum calcium concentrations.  Direct relaxation of vascular smooth muscle forms the basis of the antihypertensive action.</w:t>
            </w:r>
          </w:p>
        </w:tc>
      </w:tr>
      <w:tr w:rsidR="00C2146A" w:rsidRPr="001C36D8" w14:paraId="4ACCEF46" w14:textId="63567677" w:rsidTr="00C2146A">
        <w:tc>
          <w:tcPr>
            <w:tcW w:w="5000" w:type="pct"/>
            <w:gridSpan w:val="4"/>
            <w:shd w:val="clear" w:color="auto" w:fill="auto"/>
          </w:tcPr>
          <w:p w14:paraId="0F223566" w14:textId="04D10444"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sz w:val="22"/>
                <w:szCs w:val="22"/>
              </w:rPr>
              <w:t>In angina pectoris, amlodipine acts as a peripheral arteriolar vasodilator resulting in a reduction in total peripheral resistance (afterload). Myocardial energy and oxygen requirements are reduced. Amlodipine exerts its activity by binding to the dihydropyridine binding sites.  It exerts minimal action on cardiac conduction, contraction and heart rate.</w:t>
            </w:r>
          </w:p>
        </w:tc>
      </w:tr>
      <w:tr w:rsidR="00C2146A" w:rsidRPr="002F73FA" w14:paraId="6AF4BC83" w14:textId="665A01B8" w:rsidTr="00C2146A">
        <w:tc>
          <w:tcPr>
            <w:tcW w:w="5000" w:type="pct"/>
            <w:gridSpan w:val="4"/>
          </w:tcPr>
          <w:p w14:paraId="1302A748" w14:textId="6A2626B7" w:rsidR="00C2146A" w:rsidRPr="003B4303" w:rsidRDefault="00C2146A" w:rsidP="00DD6212">
            <w:pPr>
              <w:spacing w:line="480" w:lineRule="auto"/>
              <w:jc w:val="both"/>
              <w:rPr>
                <w:rFonts w:ascii="Times New Roman" w:hAnsi="Times New Roman"/>
                <w:b/>
                <w:sz w:val="22"/>
                <w:szCs w:val="22"/>
              </w:rPr>
            </w:pPr>
          </w:p>
        </w:tc>
      </w:tr>
      <w:tr w:rsidR="00C2146A" w:rsidRPr="001C36D8" w14:paraId="25C3B5BD" w14:textId="0A932A3A" w:rsidTr="00C2146A">
        <w:tc>
          <w:tcPr>
            <w:tcW w:w="5000" w:type="pct"/>
            <w:gridSpan w:val="4"/>
          </w:tcPr>
          <w:p w14:paraId="7162F6FC" w14:textId="4FF515E4"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iCs/>
                <w:sz w:val="22"/>
                <w:szCs w:val="22"/>
              </w:rPr>
              <w:t>5.2 Pharmacokinetic properties</w:t>
            </w:r>
          </w:p>
        </w:tc>
      </w:tr>
      <w:tr w:rsidR="00C2146A" w:rsidRPr="001C36D8" w14:paraId="015830FD" w14:textId="6AA2FFA1" w:rsidTr="00C2146A">
        <w:tc>
          <w:tcPr>
            <w:tcW w:w="5000" w:type="pct"/>
            <w:gridSpan w:val="4"/>
          </w:tcPr>
          <w:p w14:paraId="08E7855B" w14:textId="58FAE035" w:rsidR="00C2146A" w:rsidRPr="001C36D8" w:rsidRDefault="00C2146A" w:rsidP="00DD6212">
            <w:pPr>
              <w:spacing w:line="480" w:lineRule="auto"/>
              <w:jc w:val="both"/>
              <w:rPr>
                <w:rFonts w:ascii="Times New Roman" w:hAnsi="Times New Roman"/>
                <w:b/>
                <w:bCs/>
                <w:sz w:val="22"/>
                <w:szCs w:val="22"/>
              </w:rPr>
            </w:pPr>
            <w:r w:rsidRPr="001C36D8">
              <w:rPr>
                <w:rFonts w:ascii="Times New Roman" w:hAnsi="Times New Roman"/>
                <w:b/>
                <w:bCs/>
                <w:sz w:val="22"/>
                <w:szCs w:val="22"/>
              </w:rPr>
              <w:t>Absorption</w:t>
            </w:r>
          </w:p>
        </w:tc>
      </w:tr>
      <w:tr w:rsidR="00C2146A" w:rsidRPr="001C36D8" w14:paraId="27A84615" w14:textId="49960682" w:rsidTr="00C2146A">
        <w:tc>
          <w:tcPr>
            <w:tcW w:w="5000" w:type="pct"/>
            <w:gridSpan w:val="4"/>
          </w:tcPr>
          <w:p w14:paraId="2BEADAD6" w14:textId="00FC5A44" w:rsidR="00C2146A" w:rsidRPr="001C36D8" w:rsidRDefault="00C2146A" w:rsidP="00570381">
            <w:pPr>
              <w:spacing w:line="480" w:lineRule="auto"/>
              <w:jc w:val="both"/>
              <w:rPr>
                <w:rFonts w:ascii="Times New Roman" w:hAnsi="Times New Roman"/>
                <w:sz w:val="22"/>
                <w:szCs w:val="22"/>
              </w:rPr>
            </w:pPr>
            <w:r w:rsidRPr="001C36D8">
              <w:rPr>
                <w:rFonts w:ascii="Times New Roman" w:hAnsi="Times New Roman"/>
                <w:sz w:val="22"/>
                <w:szCs w:val="22"/>
              </w:rPr>
              <w:lastRenderedPageBreak/>
              <w:t xml:space="preserve">Complete absorption of amlodipine is slow following oral administration with peak plasma levels being attained after 6 </w:t>
            </w:r>
            <w:r w:rsidR="000F3B1D">
              <w:rPr>
                <w:rFonts w:ascii="Times New Roman" w:hAnsi="Times New Roman"/>
                <w:sz w:val="22"/>
                <w:szCs w:val="22"/>
              </w:rPr>
              <w:t>-</w:t>
            </w:r>
            <w:r w:rsidRPr="001C36D8">
              <w:rPr>
                <w:rFonts w:ascii="Times New Roman" w:hAnsi="Times New Roman"/>
                <w:sz w:val="22"/>
                <w:szCs w:val="22"/>
              </w:rPr>
              <w:t xml:space="preserve"> 12 hours.  Amlodipine has a bioavailability of about 64 %. Steady state plasma concentrations are achieved after 7 </w:t>
            </w:r>
            <w:r w:rsidR="000F3B1D">
              <w:rPr>
                <w:rFonts w:ascii="Times New Roman" w:hAnsi="Times New Roman"/>
                <w:sz w:val="22"/>
                <w:szCs w:val="22"/>
              </w:rPr>
              <w:t>-</w:t>
            </w:r>
            <w:r w:rsidRPr="001C36D8">
              <w:rPr>
                <w:rFonts w:ascii="Times New Roman" w:hAnsi="Times New Roman"/>
                <w:sz w:val="22"/>
                <w:szCs w:val="22"/>
              </w:rPr>
              <w:t xml:space="preserve"> 8 days of consecutive dosing. </w:t>
            </w:r>
          </w:p>
        </w:tc>
      </w:tr>
      <w:tr w:rsidR="00C2146A" w:rsidRPr="001C36D8" w14:paraId="1C179EA7" w14:textId="48BE5127" w:rsidTr="00C2146A">
        <w:tc>
          <w:tcPr>
            <w:tcW w:w="5000" w:type="pct"/>
            <w:gridSpan w:val="4"/>
          </w:tcPr>
          <w:p w14:paraId="4C93E174" w14:textId="27872272" w:rsidR="00C2146A" w:rsidRPr="001C36D8" w:rsidRDefault="00C2146A" w:rsidP="00FC1090">
            <w:pPr>
              <w:spacing w:line="480" w:lineRule="auto"/>
              <w:jc w:val="both"/>
              <w:rPr>
                <w:rFonts w:ascii="Times New Roman" w:hAnsi="Times New Roman"/>
                <w:sz w:val="22"/>
                <w:szCs w:val="22"/>
              </w:rPr>
            </w:pPr>
          </w:p>
        </w:tc>
      </w:tr>
      <w:tr w:rsidR="00C2146A" w:rsidRPr="001C36D8" w14:paraId="0701F56B" w14:textId="47728AE5" w:rsidTr="00C2146A">
        <w:tc>
          <w:tcPr>
            <w:tcW w:w="5000" w:type="pct"/>
            <w:gridSpan w:val="4"/>
          </w:tcPr>
          <w:p w14:paraId="68755427" w14:textId="0CD5CBA4" w:rsidR="00C2146A" w:rsidRPr="001C36D8" w:rsidRDefault="00C2146A" w:rsidP="00FC1090">
            <w:pPr>
              <w:spacing w:line="480" w:lineRule="auto"/>
              <w:jc w:val="both"/>
              <w:rPr>
                <w:rFonts w:ascii="Times New Roman" w:hAnsi="Times New Roman"/>
                <w:b/>
                <w:bCs/>
                <w:sz w:val="22"/>
                <w:szCs w:val="22"/>
              </w:rPr>
            </w:pPr>
            <w:r w:rsidRPr="001C36D8">
              <w:rPr>
                <w:rFonts w:ascii="Times New Roman" w:hAnsi="Times New Roman"/>
                <w:b/>
                <w:bCs/>
                <w:sz w:val="22"/>
                <w:szCs w:val="22"/>
              </w:rPr>
              <w:t>Distribution</w:t>
            </w:r>
          </w:p>
        </w:tc>
      </w:tr>
      <w:tr w:rsidR="00C2146A" w:rsidRPr="001C36D8" w14:paraId="190D499F" w14:textId="1C17E9EC" w:rsidTr="00C2146A">
        <w:tc>
          <w:tcPr>
            <w:tcW w:w="5000" w:type="pct"/>
            <w:gridSpan w:val="4"/>
          </w:tcPr>
          <w:p w14:paraId="76F0C496" w14:textId="2774BDE5" w:rsidR="00C2146A" w:rsidRPr="001C36D8" w:rsidRDefault="00C2146A" w:rsidP="00FC1090">
            <w:pPr>
              <w:spacing w:line="480" w:lineRule="auto"/>
              <w:jc w:val="both"/>
              <w:rPr>
                <w:rFonts w:ascii="Times New Roman" w:hAnsi="Times New Roman"/>
                <w:sz w:val="22"/>
                <w:szCs w:val="22"/>
              </w:rPr>
            </w:pPr>
            <w:r w:rsidRPr="001C36D8">
              <w:rPr>
                <w:rFonts w:ascii="Times New Roman" w:hAnsi="Times New Roman"/>
                <w:sz w:val="22"/>
                <w:szCs w:val="22"/>
              </w:rPr>
              <w:t xml:space="preserve">The volume of distribution is about 20 </w:t>
            </w:r>
            <w:r>
              <w:rPr>
                <w:rFonts w:ascii="Times New Roman" w:hAnsi="Times New Roman"/>
                <w:sz w:val="22"/>
                <w:szCs w:val="22"/>
              </w:rPr>
              <w:t>L</w:t>
            </w:r>
            <w:r w:rsidRPr="001C36D8">
              <w:rPr>
                <w:rFonts w:ascii="Times New Roman" w:hAnsi="Times New Roman"/>
                <w:sz w:val="22"/>
                <w:szCs w:val="22"/>
              </w:rPr>
              <w:t>/kg.</w:t>
            </w:r>
          </w:p>
        </w:tc>
      </w:tr>
      <w:tr w:rsidR="00C2146A" w:rsidRPr="002F73FA" w14:paraId="5DBB7B0F" w14:textId="2EA79B94" w:rsidTr="00C2146A">
        <w:tc>
          <w:tcPr>
            <w:tcW w:w="5000" w:type="pct"/>
            <w:gridSpan w:val="4"/>
          </w:tcPr>
          <w:p w14:paraId="26D3AC14" w14:textId="59CEB1B0" w:rsidR="00C2146A" w:rsidRPr="00570381" w:rsidRDefault="00C2146A" w:rsidP="00FC1090">
            <w:pPr>
              <w:spacing w:line="480" w:lineRule="auto"/>
              <w:jc w:val="both"/>
              <w:rPr>
                <w:rFonts w:ascii="Times New Roman" w:hAnsi="Times New Roman"/>
                <w:sz w:val="22"/>
                <w:szCs w:val="22"/>
                <w:u w:val="dotted"/>
              </w:rPr>
            </w:pPr>
          </w:p>
        </w:tc>
      </w:tr>
      <w:tr w:rsidR="00C2146A" w:rsidRPr="001C36D8" w14:paraId="139D200B" w14:textId="2C17DF31" w:rsidTr="00C2146A">
        <w:tc>
          <w:tcPr>
            <w:tcW w:w="5000" w:type="pct"/>
            <w:gridSpan w:val="4"/>
          </w:tcPr>
          <w:p w14:paraId="2390D12B" w14:textId="76466CEB" w:rsidR="00C2146A" w:rsidRPr="001C36D8" w:rsidRDefault="00C2146A" w:rsidP="00FC1090">
            <w:pPr>
              <w:spacing w:line="480" w:lineRule="auto"/>
              <w:jc w:val="both"/>
              <w:rPr>
                <w:rFonts w:ascii="Times New Roman" w:hAnsi="Times New Roman"/>
                <w:b/>
                <w:bCs/>
                <w:sz w:val="22"/>
                <w:szCs w:val="22"/>
              </w:rPr>
            </w:pPr>
            <w:r w:rsidRPr="001C36D8">
              <w:rPr>
                <w:rFonts w:ascii="Times New Roman" w:hAnsi="Times New Roman"/>
                <w:b/>
                <w:bCs/>
                <w:sz w:val="22"/>
                <w:szCs w:val="22"/>
              </w:rPr>
              <w:t>Biotransformation/elimination</w:t>
            </w:r>
          </w:p>
        </w:tc>
      </w:tr>
      <w:tr w:rsidR="00C2146A" w:rsidRPr="001C36D8" w14:paraId="2AA0B9AD" w14:textId="0DE3631E" w:rsidTr="00C2146A">
        <w:tc>
          <w:tcPr>
            <w:tcW w:w="5000" w:type="pct"/>
            <w:gridSpan w:val="4"/>
          </w:tcPr>
          <w:p w14:paraId="58CB5A25" w14:textId="11AF8D66" w:rsidR="00C2146A" w:rsidRPr="001C36D8" w:rsidRDefault="00C2146A" w:rsidP="00FC1090">
            <w:pPr>
              <w:spacing w:line="480" w:lineRule="auto"/>
              <w:jc w:val="both"/>
              <w:rPr>
                <w:rFonts w:ascii="Times New Roman" w:hAnsi="Times New Roman"/>
                <w:sz w:val="22"/>
                <w:szCs w:val="22"/>
              </w:rPr>
            </w:pPr>
            <w:r w:rsidRPr="001C36D8">
              <w:rPr>
                <w:rFonts w:ascii="Times New Roman" w:hAnsi="Times New Roman"/>
                <w:sz w:val="22"/>
                <w:szCs w:val="22"/>
              </w:rPr>
              <w:t>Plasma elimination half-life of 35 to 50 hours, allowing for once-daily oral dosing.</w:t>
            </w:r>
          </w:p>
        </w:tc>
      </w:tr>
      <w:tr w:rsidR="00C2146A" w:rsidRPr="001C36D8" w14:paraId="7CEC6275" w14:textId="251DBA40" w:rsidTr="00C2146A">
        <w:tc>
          <w:tcPr>
            <w:tcW w:w="5000" w:type="pct"/>
            <w:gridSpan w:val="4"/>
          </w:tcPr>
          <w:p w14:paraId="5DAD0B8B" w14:textId="4CF01096" w:rsidR="00C2146A" w:rsidRPr="001C36D8" w:rsidRDefault="00C2146A" w:rsidP="00FC1090">
            <w:pPr>
              <w:spacing w:line="480" w:lineRule="auto"/>
              <w:jc w:val="both"/>
              <w:rPr>
                <w:rFonts w:ascii="Times New Roman" w:hAnsi="Times New Roman"/>
                <w:sz w:val="22"/>
                <w:szCs w:val="22"/>
              </w:rPr>
            </w:pPr>
            <w:r w:rsidRPr="001C36D8">
              <w:rPr>
                <w:rFonts w:ascii="Times New Roman" w:hAnsi="Times New Roman"/>
                <w:sz w:val="22"/>
                <w:szCs w:val="22"/>
              </w:rPr>
              <w:t>Metabolism is via the liver and is extensive with less than 10 % of amlodipine appearing unchanged in the urine. Metabolites are inactive and primarily (up to 60 %) excreted via the kidney.</w:t>
            </w:r>
          </w:p>
        </w:tc>
      </w:tr>
      <w:tr w:rsidR="00C2146A" w:rsidRPr="002F73FA" w14:paraId="10284F3B" w14:textId="239ADB8C" w:rsidTr="00C2146A">
        <w:tc>
          <w:tcPr>
            <w:tcW w:w="5000" w:type="pct"/>
            <w:gridSpan w:val="4"/>
          </w:tcPr>
          <w:p w14:paraId="5F734AC6" w14:textId="4A34FCBB" w:rsidR="00C2146A" w:rsidRPr="009507E0" w:rsidRDefault="00C2146A" w:rsidP="00DD6212">
            <w:pPr>
              <w:spacing w:line="480" w:lineRule="auto"/>
              <w:jc w:val="both"/>
              <w:rPr>
                <w:rFonts w:ascii="Times New Roman" w:hAnsi="Times New Roman"/>
                <w:sz w:val="22"/>
                <w:szCs w:val="22"/>
                <w:u w:val="dotted"/>
              </w:rPr>
            </w:pPr>
          </w:p>
        </w:tc>
      </w:tr>
      <w:tr w:rsidR="00C2146A" w:rsidRPr="001C36D8" w14:paraId="7AF05E0B" w14:textId="25D60DBE" w:rsidTr="00C2146A">
        <w:tc>
          <w:tcPr>
            <w:tcW w:w="5000" w:type="pct"/>
            <w:gridSpan w:val="4"/>
          </w:tcPr>
          <w:p w14:paraId="71D6CE15" w14:textId="70A67262"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sz w:val="22"/>
                <w:szCs w:val="22"/>
              </w:rPr>
              <w:t>6. PHARMACEUTICAL PARTICULARS</w:t>
            </w:r>
          </w:p>
        </w:tc>
      </w:tr>
      <w:tr w:rsidR="00C2146A" w:rsidRPr="001C36D8" w14:paraId="46DC9B2D" w14:textId="077827E4" w:rsidTr="00C2146A">
        <w:tc>
          <w:tcPr>
            <w:tcW w:w="5000" w:type="pct"/>
            <w:gridSpan w:val="4"/>
          </w:tcPr>
          <w:p w14:paraId="305D6B61" w14:textId="7033A66E"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sz w:val="22"/>
                <w:szCs w:val="22"/>
              </w:rPr>
              <w:t>6.1 List of excipients</w:t>
            </w:r>
          </w:p>
        </w:tc>
      </w:tr>
      <w:tr w:rsidR="00C2146A" w:rsidRPr="001C36D8" w14:paraId="4A235B8F" w14:textId="1E01F6BE" w:rsidTr="00C2146A">
        <w:tc>
          <w:tcPr>
            <w:tcW w:w="5000" w:type="pct"/>
            <w:gridSpan w:val="4"/>
          </w:tcPr>
          <w:p w14:paraId="2155CD85" w14:textId="662A8302" w:rsidR="00C2146A" w:rsidRPr="001C36D8" w:rsidRDefault="00C2146A" w:rsidP="008062A9">
            <w:pPr>
              <w:spacing w:line="480" w:lineRule="auto"/>
              <w:jc w:val="both"/>
              <w:rPr>
                <w:rFonts w:ascii="Times New Roman" w:hAnsi="Times New Roman"/>
                <w:bCs/>
                <w:sz w:val="22"/>
                <w:szCs w:val="22"/>
              </w:rPr>
            </w:pPr>
            <w:r w:rsidRPr="001C36D8">
              <w:rPr>
                <w:rFonts w:ascii="Times New Roman" w:hAnsi="Times New Roman"/>
                <w:bCs/>
                <w:sz w:val="22"/>
                <w:szCs w:val="22"/>
              </w:rPr>
              <w:t>Microcrystalline cellulose (Avicel PH 112)</w:t>
            </w:r>
          </w:p>
        </w:tc>
      </w:tr>
      <w:tr w:rsidR="00C2146A" w:rsidRPr="001C36D8" w14:paraId="5BAEA538" w14:textId="25B784B7" w:rsidTr="00C2146A">
        <w:tc>
          <w:tcPr>
            <w:tcW w:w="5000" w:type="pct"/>
            <w:gridSpan w:val="4"/>
          </w:tcPr>
          <w:p w14:paraId="7FA16AE0" w14:textId="3F2895D9" w:rsidR="00C2146A" w:rsidRPr="001C36D8" w:rsidRDefault="00C2146A" w:rsidP="00DD6212">
            <w:pPr>
              <w:spacing w:line="480" w:lineRule="auto"/>
              <w:jc w:val="both"/>
              <w:rPr>
                <w:rFonts w:ascii="Times New Roman" w:hAnsi="Times New Roman"/>
                <w:bCs/>
                <w:sz w:val="22"/>
                <w:szCs w:val="22"/>
              </w:rPr>
            </w:pPr>
            <w:r w:rsidRPr="001C36D8">
              <w:rPr>
                <w:rFonts w:ascii="Times New Roman" w:hAnsi="Times New Roman"/>
                <w:bCs/>
                <w:sz w:val="22"/>
                <w:szCs w:val="22"/>
              </w:rPr>
              <w:t>Calcium hydrogen phosphate anhydrous</w:t>
            </w:r>
          </w:p>
        </w:tc>
      </w:tr>
      <w:tr w:rsidR="00C2146A" w:rsidRPr="001C36D8" w14:paraId="71BEE7AC" w14:textId="07199F71" w:rsidTr="00C2146A">
        <w:tc>
          <w:tcPr>
            <w:tcW w:w="5000" w:type="pct"/>
            <w:gridSpan w:val="4"/>
          </w:tcPr>
          <w:p w14:paraId="7CDC4B41" w14:textId="6FDB0AFD" w:rsidR="00C2146A" w:rsidRPr="001C36D8" w:rsidRDefault="00C2146A" w:rsidP="00DD6212">
            <w:pPr>
              <w:spacing w:line="480" w:lineRule="auto"/>
              <w:jc w:val="both"/>
              <w:rPr>
                <w:rFonts w:ascii="Times New Roman" w:hAnsi="Times New Roman"/>
                <w:bCs/>
                <w:sz w:val="22"/>
                <w:szCs w:val="22"/>
              </w:rPr>
            </w:pPr>
            <w:r w:rsidRPr="001C36D8">
              <w:rPr>
                <w:rFonts w:ascii="Times New Roman" w:hAnsi="Times New Roman"/>
                <w:bCs/>
                <w:sz w:val="22"/>
                <w:szCs w:val="22"/>
              </w:rPr>
              <w:t>Magnesium stearate</w:t>
            </w:r>
          </w:p>
        </w:tc>
      </w:tr>
      <w:tr w:rsidR="00C2146A" w:rsidRPr="001C36D8" w14:paraId="7738A751" w14:textId="78FBE304" w:rsidTr="00C2146A">
        <w:tc>
          <w:tcPr>
            <w:tcW w:w="5000" w:type="pct"/>
            <w:gridSpan w:val="4"/>
          </w:tcPr>
          <w:p w14:paraId="4D9A521A" w14:textId="08224375" w:rsidR="00C2146A" w:rsidRPr="001C36D8" w:rsidRDefault="00C2146A" w:rsidP="008062A9">
            <w:pPr>
              <w:spacing w:line="480" w:lineRule="auto"/>
              <w:jc w:val="both"/>
              <w:rPr>
                <w:rFonts w:ascii="Times New Roman" w:hAnsi="Times New Roman"/>
                <w:bCs/>
                <w:sz w:val="22"/>
                <w:szCs w:val="22"/>
              </w:rPr>
            </w:pPr>
            <w:r w:rsidRPr="001C36D8">
              <w:rPr>
                <w:rFonts w:ascii="Times New Roman" w:hAnsi="Times New Roman"/>
                <w:bCs/>
                <w:sz w:val="22"/>
                <w:szCs w:val="22"/>
              </w:rPr>
              <w:t>Sodium starch glycollate (Type A) (Sodium carboxymethyl starch)</w:t>
            </w:r>
          </w:p>
        </w:tc>
      </w:tr>
      <w:tr w:rsidR="00C2146A" w:rsidRPr="001C36D8" w14:paraId="443C3C58" w14:textId="41ADB6DF" w:rsidTr="00C2146A">
        <w:tc>
          <w:tcPr>
            <w:tcW w:w="5000" w:type="pct"/>
            <w:gridSpan w:val="4"/>
          </w:tcPr>
          <w:p w14:paraId="4CC9D9A5" w14:textId="204CF654" w:rsidR="00C2146A" w:rsidRPr="001C36D8" w:rsidRDefault="00C2146A" w:rsidP="00DD6212">
            <w:pPr>
              <w:spacing w:line="480" w:lineRule="auto"/>
              <w:jc w:val="both"/>
              <w:rPr>
                <w:rFonts w:ascii="Times New Roman" w:hAnsi="Times New Roman"/>
                <w:b/>
                <w:sz w:val="22"/>
                <w:szCs w:val="22"/>
              </w:rPr>
            </w:pPr>
          </w:p>
        </w:tc>
      </w:tr>
      <w:tr w:rsidR="00C2146A" w:rsidRPr="001C36D8" w14:paraId="0F77436C" w14:textId="70CDF9C8" w:rsidTr="00C2146A">
        <w:tc>
          <w:tcPr>
            <w:tcW w:w="5000" w:type="pct"/>
            <w:gridSpan w:val="4"/>
          </w:tcPr>
          <w:p w14:paraId="2D3F38A7" w14:textId="6E06D8A3"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sz w:val="22"/>
                <w:szCs w:val="22"/>
              </w:rPr>
              <w:t>6.2 Incompatibilities</w:t>
            </w:r>
          </w:p>
        </w:tc>
      </w:tr>
      <w:tr w:rsidR="00C2146A" w:rsidRPr="001C36D8" w14:paraId="19AD3BA7" w14:textId="441BE330" w:rsidTr="00C2146A">
        <w:tc>
          <w:tcPr>
            <w:tcW w:w="5000" w:type="pct"/>
            <w:gridSpan w:val="4"/>
          </w:tcPr>
          <w:p w14:paraId="6F249967" w14:textId="1F70238C" w:rsidR="00C2146A" w:rsidRPr="001C36D8" w:rsidRDefault="00C2146A" w:rsidP="00DD6212">
            <w:pPr>
              <w:spacing w:line="480" w:lineRule="auto"/>
              <w:jc w:val="both"/>
              <w:rPr>
                <w:rFonts w:ascii="Times New Roman" w:hAnsi="Times New Roman"/>
                <w:bCs/>
                <w:sz w:val="22"/>
                <w:szCs w:val="22"/>
              </w:rPr>
            </w:pPr>
            <w:r w:rsidRPr="001C36D8">
              <w:rPr>
                <w:rFonts w:ascii="Times New Roman" w:hAnsi="Times New Roman"/>
                <w:bCs/>
                <w:sz w:val="22"/>
                <w:szCs w:val="22"/>
              </w:rPr>
              <w:t>Not applicable</w:t>
            </w:r>
          </w:p>
        </w:tc>
      </w:tr>
      <w:tr w:rsidR="00C2146A" w:rsidRPr="001C36D8" w14:paraId="7BE60A6A" w14:textId="563069FA" w:rsidTr="00C2146A">
        <w:tc>
          <w:tcPr>
            <w:tcW w:w="5000" w:type="pct"/>
            <w:gridSpan w:val="4"/>
          </w:tcPr>
          <w:p w14:paraId="2D907B99" w14:textId="0F67DF40" w:rsidR="00C2146A" w:rsidRPr="001C36D8" w:rsidRDefault="00C2146A" w:rsidP="00DD6212">
            <w:pPr>
              <w:spacing w:line="480" w:lineRule="auto"/>
              <w:jc w:val="both"/>
              <w:rPr>
                <w:rFonts w:ascii="Times New Roman" w:hAnsi="Times New Roman"/>
                <w:b/>
                <w:sz w:val="22"/>
                <w:szCs w:val="22"/>
              </w:rPr>
            </w:pPr>
          </w:p>
        </w:tc>
      </w:tr>
      <w:tr w:rsidR="00C2146A" w:rsidRPr="001C36D8" w14:paraId="4DD5A451" w14:textId="34E5E54B" w:rsidTr="00C2146A">
        <w:tc>
          <w:tcPr>
            <w:tcW w:w="5000" w:type="pct"/>
            <w:gridSpan w:val="4"/>
          </w:tcPr>
          <w:p w14:paraId="4E9A09AA" w14:textId="69AE12E8"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sz w:val="22"/>
                <w:szCs w:val="22"/>
              </w:rPr>
              <w:t>6.3 Shelf life</w:t>
            </w:r>
          </w:p>
        </w:tc>
      </w:tr>
      <w:tr w:rsidR="00C2146A" w:rsidRPr="001C36D8" w14:paraId="413C3119" w14:textId="2006711F" w:rsidTr="00C2146A">
        <w:tc>
          <w:tcPr>
            <w:tcW w:w="5000" w:type="pct"/>
            <w:gridSpan w:val="4"/>
            <w:shd w:val="clear" w:color="auto" w:fill="auto"/>
          </w:tcPr>
          <w:p w14:paraId="5A9C1A1C" w14:textId="78D912A5" w:rsidR="00C2146A" w:rsidRPr="001C36D8" w:rsidRDefault="00C2146A" w:rsidP="00DD6212">
            <w:pPr>
              <w:spacing w:line="480" w:lineRule="auto"/>
              <w:jc w:val="both"/>
              <w:rPr>
                <w:rFonts w:ascii="Times New Roman" w:hAnsi="Times New Roman"/>
                <w:bCs/>
                <w:sz w:val="22"/>
                <w:szCs w:val="22"/>
              </w:rPr>
            </w:pPr>
            <w:r w:rsidRPr="001C36D8">
              <w:rPr>
                <w:rFonts w:ascii="Times New Roman" w:hAnsi="Times New Roman"/>
                <w:bCs/>
                <w:sz w:val="22"/>
                <w:szCs w:val="22"/>
              </w:rPr>
              <w:t>2 years</w:t>
            </w:r>
          </w:p>
        </w:tc>
      </w:tr>
      <w:tr w:rsidR="00C2146A" w:rsidRPr="001C36D8" w14:paraId="32CC035E" w14:textId="39804FA4" w:rsidTr="00C2146A">
        <w:tc>
          <w:tcPr>
            <w:tcW w:w="5000" w:type="pct"/>
            <w:gridSpan w:val="4"/>
          </w:tcPr>
          <w:p w14:paraId="1FA9AFBA" w14:textId="22DCFF78" w:rsidR="00C2146A" w:rsidRPr="001C36D8" w:rsidRDefault="00C2146A" w:rsidP="00DD6212">
            <w:pPr>
              <w:spacing w:line="480" w:lineRule="auto"/>
              <w:jc w:val="both"/>
              <w:rPr>
                <w:rFonts w:ascii="Times New Roman" w:hAnsi="Times New Roman"/>
                <w:b/>
                <w:sz w:val="22"/>
                <w:szCs w:val="22"/>
              </w:rPr>
            </w:pPr>
          </w:p>
        </w:tc>
      </w:tr>
      <w:tr w:rsidR="00C2146A" w:rsidRPr="001C36D8" w14:paraId="70E3C877" w14:textId="5875A936" w:rsidTr="00C2146A">
        <w:tc>
          <w:tcPr>
            <w:tcW w:w="5000" w:type="pct"/>
            <w:gridSpan w:val="4"/>
          </w:tcPr>
          <w:p w14:paraId="41933D28" w14:textId="5134B1D1"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b/>
                <w:sz w:val="22"/>
                <w:szCs w:val="22"/>
              </w:rPr>
              <w:t>6.4 Special precautions for storage</w:t>
            </w:r>
          </w:p>
        </w:tc>
      </w:tr>
      <w:tr w:rsidR="00C2146A" w:rsidRPr="001C36D8" w14:paraId="7B2A2EA3" w14:textId="7A1070DC" w:rsidTr="00C2146A">
        <w:tc>
          <w:tcPr>
            <w:tcW w:w="5000" w:type="pct"/>
            <w:gridSpan w:val="4"/>
          </w:tcPr>
          <w:p w14:paraId="0CE50EDE" w14:textId="3F9E34A5" w:rsidR="00C2146A" w:rsidRPr="001C36D8" w:rsidRDefault="00C2146A" w:rsidP="00DD6212">
            <w:pPr>
              <w:spacing w:line="480" w:lineRule="auto"/>
              <w:jc w:val="both"/>
              <w:rPr>
                <w:rFonts w:ascii="Times New Roman" w:hAnsi="Times New Roman"/>
                <w:b/>
                <w:sz w:val="22"/>
                <w:szCs w:val="22"/>
              </w:rPr>
            </w:pPr>
            <w:r w:rsidRPr="001C36D8">
              <w:rPr>
                <w:rFonts w:ascii="Times New Roman" w:hAnsi="Times New Roman"/>
                <w:sz w:val="22"/>
                <w:szCs w:val="22"/>
              </w:rPr>
              <w:lastRenderedPageBreak/>
              <w:t>Store at or below 25 °C and protect from moisture</w:t>
            </w:r>
          </w:p>
        </w:tc>
      </w:tr>
      <w:tr w:rsidR="00C2146A" w:rsidRPr="002F73FA" w14:paraId="06C8D847" w14:textId="5355919A" w:rsidTr="00C2146A">
        <w:tc>
          <w:tcPr>
            <w:tcW w:w="5000" w:type="pct"/>
            <w:gridSpan w:val="4"/>
          </w:tcPr>
          <w:p w14:paraId="27003F11" w14:textId="15E514DA" w:rsidR="00C2146A" w:rsidRPr="003B4303" w:rsidRDefault="00C2146A" w:rsidP="00DD6212">
            <w:pPr>
              <w:spacing w:line="480" w:lineRule="auto"/>
              <w:jc w:val="both"/>
              <w:rPr>
                <w:rFonts w:ascii="Times New Roman" w:hAnsi="Times New Roman"/>
                <w:b/>
                <w:sz w:val="22"/>
                <w:szCs w:val="22"/>
              </w:rPr>
            </w:pPr>
          </w:p>
        </w:tc>
      </w:tr>
      <w:tr w:rsidR="00C2146A" w:rsidRPr="001C36D8" w14:paraId="440A8A0E" w14:textId="151AC8C6" w:rsidTr="00C2146A">
        <w:tc>
          <w:tcPr>
            <w:tcW w:w="5000" w:type="pct"/>
            <w:gridSpan w:val="4"/>
          </w:tcPr>
          <w:p w14:paraId="31EC1165" w14:textId="72843A2C" w:rsidR="00C2146A" w:rsidRPr="001C36D8" w:rsidRDefault="00C2146A" w:rsidP="003B4303">
            <w:pPr>
              <w:spacing w:line="480" w:lineRule="auto"/>
              <w:jc w:val="both"/>
              <w:rPr>
                <w:rFonts w:ascii="Times New Roman" w:hAnsi="Times New Roman"/>
                <w:b/>
                <w:sz w:val="22"/>
                <w:szCs w:val="22"/>
              </w:rPr>
            </w:pPr>
            <w:r w:rsidRPr="001C36D8">
              <w:rPr>
                <w:rFonts w:ascii="Times New Roman" w:hAnsi="Times New Roman"/>
                <w:b/>
                <w:sz w:val="22"/>
                <w:szCs w:val="22"/>
              </w:rPr>
              <w:t>6.5 Nature and contents of the container</w:t>
            </w:r>
          </w:p>
        </w:tc>
      </w:tr>
      <w:tr w:rsidR="00C2146A" w:rsidRPr="002F73FA" w14:paraId="3677FD77" w14:textId="53808FFF" w:rsidTr="00C2146A">
        <w:tc>
          <w:tcPr>
            <w:tcW w:w="5000" w:type="pct"/>
            <w:gridSpan w:val="4"/>
          </w:tcPr>
          <w:p w14:paraId="43C6A36A" w14:textId="26605C77" w:rsidR="00C2146A" w:rsidRPr="003B4303" w:rsidRDefault="00C2146A" w:rsidP="003B4303">
            <w:pPr>
              <w:spacing w:line="480" w:lineRule="auto"/>
              <w:jc w:val="both"/>
              <w:rPr>
                <w:rFonts w:ascii="Times New Roman" w:hAnsi="Times New Roman"/>
                <w:sz w:val="22"/>
                <w:szCs w:val="22"/>
              </w:rPr>
            </w:pPr>
            <w:r w:rsidRPr="003B4303">
              <w:rPr>
                <w:rFonts w:ascii="Times New Roman" w:hAnsi="Times New Roman"/>
                <w:sz w:val="22"/>
                <w:szCs w:val="22"/>
              </w:rPr>
              <w:t>White opaque blisters and white opaque plastic securitainers of 30 and 100 tablets.</w:t>
            </w:r>
          </w:p>
        </w:tc>
      </w:tr>
      <w:tr w:rsidR="00C2146A" w:rsidRPr="002F73FA" w14:paraId="3A02AD03" w14:textId="3B41947C" w:rsidTr="00C2146A">
        <w:tc>
          <w:tcPr>
            <w:tcW w:w="5000" w:type="pct"/>
            <w:gridSpan w:val="4"/>
          </w:tcPr>
          <w:p w14:paraId="44FBB8FA" w14:textId="69EC13EE" w:rsidR="00C2146A" w:rsidRDefault="00C2146A" w:rsidP="003B4303">
            <w:pPr>
              <w:spacing w:line="480" w:lineRule="auto"/>
              <w:jc w:val="both"/>
              <w:rPr>
                <w:rFonts w:ascii="Times New Roman" w:hAnsi="Times New Roman"/>
                <w:sz w:val="22"/>
                <w:szCs w:val="22"/>
              </w:rPr>
            </w:pPr>
          </w:p>
        </w:tc>
      </w:tr>
      <w:tr w:rsidR="00C2146A" w:rsidRPr="001C36D8" w14:paraId="090636A6" w14:textId="7C0B2781" w:rsidTr="00C2146A">
        <w:tc>
          <w:tcPr>
            <w:tcW w:w="5000" w:type="pct"/>
            <w:gridSpan w:val="4"/>
          </w:tcPr>
          <w:p w14:paraId="5E7BEA99" w14:textId="51A68FA7" w:rsidR="00C2146A" w:rsidRPr="001C36D8" w:rsidRDefault="00C2146A" w:rsidP="003B4303">
            <w:pPr>
              <w:spacing w:line="480" w:lineRule="auto"/>
              <w:jc w:val="both"/>
              <w:rPr>
                <w:rFonts w:ascii="Times New Roman" w:hAnsi="Times New Roman"/>
                <w:b/>
                <w:bCs/>
                <w:sz w:val="22"/>
                <w:szCs w:val="22"/>
              </w:rPr>
            </w:pPr>
            <w:r w:rsidRPr="001C36D8">
              <w:rPr>
                <w:rFonts w:ascii="Times New Roman" w:hAnsi="Times New Roman"/>
                <w:b/>
                <w:bCs/>
                <w:sz w:val="22"/>
                <w:szCs w:val="22"/>
              </w:rPr>
              <w:t>6.6 Special precautions for disposal and other handling</w:t>
            </w:r>
          </w:p>
        </w:tc>
      </w:tr>
      <w:tr w:rsidR="00C2146A" w:rsidRPr="001C36D8" w14:paraId="474608A2" w14:textId="7C9CB679" w:rsidTr="00C2146A">
        <w:tc>
          <w:tcPr>
            <w:tcW w:w="5000" w:type="pct"/>
            <w:gridSpan w:val="4"/>
          </w:tcPr>
          <w:p w14:paraId="48661D03" w14:textId="5AAA1D57" w:rsidR="00C2146A" w:rsidRPr="001C36D8" w:rsidRDefault="00C2146A" w:rsidP="003B4303">
            <w:pPr>
              <w:spacing w:line="480" w:lineRule="auto"/>
              <w:jc w:val="both"/>
              <w:rPr>
                <w:rFonts w:ascii="Times New Roman" w:hAnsi="Times New Roman"/>
                <w:sz w:val="22"/>
                <w:szCs w:val="22"/>
              </w:rPr>
            </w:pPr>
            <w:r w:rsidRPr="001C36D8">
              <w:rPr>
                <w:rFonts w:ascii="Times New Roman" w:hAnsi="Times New Roman"/>
                <w:sz w:val="22"/>
                <w:szCs w:val="22"/>
              </w:rPr>
              <w:t>Any unused product or waste material should be disposed of in accordance with local requirements.</w:t>
            </w:r>
          </w:p>
        </w:tc>
      </w:tr>
      <w:tr w:rsidR="00C2146A" w:rsidRPr="001C36D8" w14:paraId="486CFB5F" w14:textId="6710DFA3" w:rsidTr="00C2146A">
        <w:tc>
          <w:tcPr>
            <w:tcW w:w="5000" w:type="pct"/>
            <w:gridSpan w:val="4"/>
          </w:tcPr>
          <w:p w14:paraId="09A98C03" w14:textId="3439EE35" w:rsidR="00C2146A" w:rsidRPr="001C36D8" w:rsidRDefault="00C2146A" w:rsidP="003B4303">
            <w:pPr>
              <w:spacing w:line="480" w:lineRule="auto"/>
              <w:jc w:val="both"/>
              <w:rPr>
                <w:rFonts w:ascii="Times New Roman" w:hAnsi="Times New Roman"/>
                <w:b/>
                <w:sz w:val="22"/>
                <w:szCs w:val="22"/>
              </w:rPr>
            </w:pPr>
          </w:p>
        </w:tc>
      </w:tr>
      <w:tr w:rsidR="00C2146A" w:rsidRPr="001C36D8" w14:paraId="14DF15F2" w14:textId="4669BA31" w:rsidTr="00C2146A">
        <w:tc>
          <w:tcPr>
            <w:tcW w:w="5000" w:type="pct"/>
            <w:gridSpan w:val="4"/>
          </w:tcPr>
          <w:p w14:paraId="4C3A2710" w14:textId="613F7863" w:rsidR="00C2146A" w:rsidRPr="001C36D8" w:rsidRDefault="00C2146A" w:rsidP="003B4303">
            <w:pPr>
              <w:spacing w:line="480" w:lineRule="auto"/>
              <w:jc w:val="both"/>
              <w:rPr>
                <w:rFonts w:ascii="Times New Roman" w:hAnsi="Times New Roman"/>
                <w:b/>
                <w:sz w:val="22"/>
                <w:szCs w:val="22"/>
              </w:rPr>
            </w:pPr>
            <w:r w:rsidRPr="001C36D8">
              <w:rPr>
                <w:rFonts w:ascii="Times New Roman" w:hAnsi="Times New Roman"/>
                <w:b/>
                <w:sz w:val="22"/>
                <w:szCs w:val="22"/>
              </w:rPr>
              <w:t>7. HOLDER OF CERTIFICATE OF REGISTRATION</w:t>
            </w:r>
          </w:p>
        </w:tc>
      </w:tr>
      <w:tr w:rsidR="00C2146A" w:rsidRPr="002F73FA" w14:paraId="53AAFAA7" w14:textId="0E021D29" w:rsidTr="00C2146A">
        <w:tc>
          <w:tcPr>
            <w:tcW w:w="5000" w:type="pct"/>
            <w:gridSpan w:val="4"/>
          </w:tcPr>
          <w:p w14:paraId="17347CF8" w14:textId="51A99897" w:rsidR="00C2146A" w:rsidRPr="003B4303" w:rsidRDefault="00C2146A" w:rsidP="003B4303">
            <w:pPr>
              <w:spacing w:line="480" w:lineRule="auto"/>
              <w:jc w:val="both"/>
              <w:rPr>
                <w:rFonts w:ascii="Times New Roman" w:hAnsi="Times New Roman"/>
                <w:sz w:val="22"/>
                <w:szCs w:val="22"/>
              </w:rPr>
            </w:pPr>
            <w:r w:rsidRPr="003B4303">
              <w:rPr>
                <w:rFonts w:ascii="Times New Roman" w:hAnsi="Times New Roman"/>
                <w:sz w:val="22"/>
                <w:szCs w:val="22"/>
              </w:rPr>
              <w:t>Biotech Laboratories (Pty) Ltd.</w:t>
            </w:r>
          </w:p>
        </w:tc>
      </w:tr>
      <w:tr w:rsidR="00C2146A" w:rsidRPr="002F73FA" w14:paraId="0A1B0995" w14:textId="6D96FC62" w:rsidTr="000F3B1D">
        <w:trPr>
          <w:trHeight w:val="80"/>
        </w:trPr>
        <w:tc>
          <w:tcPr>
            <w:tcW w:w="5000" w:type="pct"/>
            <w:gridSpan w:val="4"/>
          </w:tcPr>
          <w:p w14:paraId="615EBA39" w14:textId="55121907" w:rsidR="00C2146A" w:rsidRPr="00A13541" w:rsidRDefault="00C2146A" w:rsidP="003B4303">
            <w:pPr>
              <w:spacing w:line="480" w:lineRule="auto"/>
              <w:jc w:val="both"/>
              <w:rPr>
                <w:rFonts w:ascii="Times New Roman" w:hAnsi="Times New Roman"/>
                <w:sz w:val="22"/>
                <w:szCs w:val="22"/>
              </w:rPr>
            </w:pPr>
            <w:r w:rsidRPr="00A13541">
              <w:rPr>
                <w:rFonts w:ascii="Times New Roman" w:hAnsi="Times New Roman"/>
                <w:sz w:val="22"/>
                <w:szCs w:val="22"/>
              </w:rPr>
              <w:t>Ground Floor, Block K West, Central Park</w:t>
            </w:r>
          </w:p>
        </w:tc>
      </w:tr>
      <w:tr w:rsidR="00C2146A" w:rsidRPr="002F73FA" w14:paraId="45568D06" w14:textId="13A1C692" w:rsidTr="00C2146A">
        <w:tc>
          <w:tcPr>
            <w:tcW w:w="5000" w:type="pct"/>
            <w:gridSpan w:val="4"/>
          </w:tcPr>
          <w:p w14:paraId="4A4B49AF" w14:textId="08927511" w:rsidR="00C2146A" w:rsidRPr="00A13541" w:rsidRDefault="00C2146A" w:rsidP="003B4303">
            <w:pPr>
              <w:spacing w:line="480" w:lineRule="auto"/>
              <w:jc w:val="both"/>
              <w:rPr>
                <w:rFonts w:ascii="Times New Roman" w:hAnsi="Times New Roman"/>
                <w:sz w:val="22"/>
                <w:szCs w:val="22"/>
              </w:rPr>
            </w:pPr>
            <w:r w:rsidRPr="00A13541">
              <w:rPr>
                <w:rFonts w:ascii="Times New Roman" w:hAnsi="Times New Roman"/>
                <w:sz w:val="22"/>
                <w:szCs w:val="22"/>
              </w:rPr>
              <w:t>400, 16</w:t>
            </w:r>
            <w:r w:rsidRPr="00A13541">
              <w:rPr>
                <w:rFonts w:ascii="Times New Roman" w:hAnsi="Times New Roman"/>
                <w:sz w:val="22"/>
                <w:szCs w:val="22"/>
                <w:vertAlign w:val="superscript"/>
              </w:rPr>
              <w:t>th</w:t>
            </w:r>
            <w:r w:rsidRPr="00A13541">
              <w:rPr>
                <w:rFonts w:ascii="Times New Roman" w:hAnsi="Times New Roman"/>
                <w:sz w:val="22"/>
                <w:szCs w:val="22"/>
              </w:rPr>
              <w:t xml:space="preserve"> Road, Randjespark</w:t>
            </w:r>
          </w:p>
        </w:tc>
      </w:tr>
      <w:tr w:rsidR="00C2146A" w:rsidRPr="002F73FA" w14:paraId="049F9AB9" w14:textId="2AA181B9" w:rsidTr="00C2146A">
        <w:tc>
          <w:tcPr>
            <w:tcW w:w="5000" w:type="pct"/>
            <w:gridSpan w:val="4"/>
          </w:tcPr>
          <w:p w14:paraId="246CFFD7" w14:textId="11080ED7" w:rsidR="00C2146A" w:rsidRPr="00A13541" w:rsidRDefault="00C2146A" w:rsidP="003B4303">
            <w:pPr>
              <w:spacing w:line="480" w:lineRule="auto"/>
              <w:jc w:val="both"/>
              <w:rPr>
                <w:rFonts w:ascii="Times New Roman" w:hAnsi="Times New Roman"/>
                <w:sz w:val="22"/>
                <w:szCs w:val="22"/>
              </w:rPr>
            </w:pPr>
            <w:r w:rsidRPr="00A13541">
              <w:rPr>
                <w:rFonts w:ascii="Times New Roman" w:hAnsi="Times New Roman"/>
                <w:sz w:val="22"/>
                <w:szCs w:val="22"/>
              </w:rPr>
              <w:t>Midrand, 1685</w:t>
            </w:r>
          </w:p>
        </w:tc>
      </w:tr>
      <w:tr w:rsidR="00C2146A" w:rsidRPr="002F73FA" w14:paraId="330996FA" w14:textId="70EBC213" w:rsidTr="00C2146A">
        <w:tc>
          <w:tcPr>
            <w:tcW w:w="5000" w:type="pct"/>
            <w:gridSpan w:val="4"/>
          </w:tcPr>
          <w:p w14:paraId="054CE00F" w14:textId="6C8EB9CD" w:rsidR="00C2146A" w:rsidRPr="003B4303" w:rsidRDefault="00C2146A" w:rsidP="003B4303">
            <w:pPr>
              <w:spacing w:line="480" w:lineRule="auto"/>
              <w:jc w:val="both"/>
              <w:rPr>
                <w:rFonts w:ascii="Times New Roman" w:hAnsi="Times New Roman"/>
                <w:sz w:val="22"/>
                <w:szCs w:val="22"/>
              </w:rPr>
            </w:pPr>
          </w:p>
        </w:tc>
      </w:tr>
      <w:tr w:rsidR="00C2146A" w:rsidRPr="001C36D8" w14:paraId="4AF32C76" w14:textId="3D4A3C8E" w:rsidTr="00C2146A">
        <w:tc>
          <w:tcPr>
            <w:tcW w:w="5000" w:type="pct"/>
            <w:gridSpan w:val="4"/>
          </w:tcPr>
          <w:p w14:paraId="02C60FC3" w14:textId="18A0DBBC" w:rsidR="00C2146A" w:rsidRPr="001C36D8" w:rsidRDefault="00C2146A" w:rsidP="003B4303">
            <w:pPr>
              <w:spacing w:line="480" w:lineRule="auto"/>
              <w:jc w:val="both"/>
              <w:rPr>
                <w:rFonts w:ascii="Times New Roman" w:hAnsi="Times New Roman"/>
                <w:b/>
                <w:bCs/>
                <w:sz w:val="22"/>
                <w:szCs w:val="22"/>
              </w:rPr>
            </w:pPr>
            <w:r w:rsidRPr="001C36D8">
              <w:rPr>
                <w:rFonts w:ascii="Times New Roman" w:hAnsi="Times New Roman"/>
                <w:b/>
                <w:bCs/>
                <w:sz w:val="22"/>
                <w:szCs w:val="22"/>
              </w:rPr>
              <w:t>8. REGISTRATION NUMBERS</w:t>
            </w:r>
          </w:p>
        </w:tc>
      </w:tr>
      <w:tr w:rsidR="00C2146A" w:rsidRPr="001C36D8" w14:paraId="680350F5" w14:textId="3A48D166" w:rsidTr="00C2146A">
        <w:tc>
          <w:tcPr>
            <w:tcW w:w="5000" w:type="pct"/>
            <w:gridSpan w:val="4"/>
          </w:tcPr>
          <w:p w14:paraId="3162AEB8" w14:textId="0A966B63" w:rsidR="00C2146A" w:rsidRPr="001C36D8" w:rsidRDefault="00C2146A" w:rsidP="00BD5DFC">
            <w:pPr>
              <w:spacing w:line="480" w:lineRule="auto"/>
              <w:jc w:val="both"/>
              <w:rPr>
                <w:rFonts w:ascii="Times New Roman" w:hAnsi="Times New Roman"/>
                <w:sz w:val="22"/>
                <w:szCs w:val="22"/>
              </w:rPr>
            </w:pPr>
            <w:r w:rsidRPr="001C36D8">
              <w:rPr>
                <w:rFonts w:ascii="Times New Roman" w:hAnsi="Times New Roman"/>
                <w:sz w:val="22"/>
                <w:szCs w:val="22"/>
              </w:rPr>
              <w:t>Amlodipine 5 Biotech:</w:t>
            </w:r>
            <w:r w:rsidRPr="001C36D8">
              <w:rPr>
                <w:rFonts w:ascii="Times New Roman" w:hAnsi="Times New Roman"/>
                <w:sz w:val="22"/>
                <w:szCs w:val="22"/>
              </w:rPr>
              <w:tab/>
            </w:r>
            <w:r w:rsidRPr="001C36D8">
              <w:rPr>
                <w:rFonts w:ascii="Times New Roman" w:hAnsi="Times New Roman"/>
                <w:sz w:val="22"/>
                <w:szCs w:val="22"/>
              </w:rPr>
              <w:tab/>
              <w:t>37/7.1/0378</w:t>
            </w:r>
          </w:p>
        </w:tc>
      </w:tr>
      <w:tr w:rsidR="00C2146A" w:rsidRPr="001C36D8" w14:paraId="1BD954D2" w14:textId="13D30E0D" w:rsidTr="00C2146A">
        <w:tc>
          <w:tcPr>
            <w:tcW w:w="5000" w:type="pct"/>
            <w:gridSpan w:val="4"/>
          </w:tcPr>
          <w:p w14:paraId="15636722" w14:textId="3A266466" w:rsidR="00C2146A" w:rsidRPr="001C36D8" w:rsidRDefault="00C2146A" w:rsidP="00BD5DFC">
            <w:pPr>
              <w:spacing w:line="480" w:lineRule="auto"/>
              <w:jc w:val="both"/>
              <w:rPr>
                <w:rFonts w:ascii="Times New Roman" w:hAnsi="Times New Roman"/>
                <w:sz w:val="22"/>
                <w:szCs w:val="22"/>
              </w:rPr>
            </w:pPr>
            <w:r w:rsidRPr="001C36D8">
              <w:rPr>
                <w:rFonts w:ascii="Times New Roman" w:hAnsi="Times New Roman"/>
                <w:sz w:val="22"/>
                <w:szCs w:val="22"/>
              </w:rPr>
              <w:t>Amlodipine 10 Biotech:</w:t>
            </w:r>
            <w:r w:rsidRPr="001C36D8">
              <w:rPr>
                <w:rFonts w:ascii="Times New Roman" w:hAnsi="Times New Roman"/>
                <w:sz w:val="22"/>
                <w:szCs w:val="22"/>
              </w:rPr>
              <w:tab/>
            </w:r>
            <w:r w:rsidRPr="001C36D8">
              <w:rPr>
                <w:rFonts w:ascii="Times New Roman" w:hAnsi="Times New Roman"/>
                <w:sz w:val="22"/>
                <w:szCs w:val="22"/>
              </w:rPr>
              <w:tab/>
              <w:t>37/7.1/0379</w:t>
            </w:r>
          </w:p>
        </w:tc>
      </w:tr>
      <w:tr w:rsidR="00C2146A" w:rsidRPr="002F73FA" w14:paraId="56198326" w14:textId="7086DD27" w:rsidTr="00C2146A">
        <w:tc>
          <w:tcPr>
            <w:tcW w:w="5000" w:type="pct"/>
            <w:gridSpan w:val="4"/>
          </w:tcPr>
          <w:p w14:paraId="79FF66D9" w14:textId="3D49826A" w:rsidR="00C2146A" w:rsidRPr="003B4303" w:rsidRDefault="00C2146A" w:rsidP="003B4303">
            <w:pPr>
              <w:spacing w:line="480" w:lineRule="auto"/>
              <w:jc w:val="both"/>
              <w:rPr>
                <w:rFonts w:ascii="Times New Roman" w:hAnsi="Times New Roman"/>
                <w:b/>
                <w:sz w:val="22"/>
                <w:szCs w:val="22"/>
                <w:u w:val="single"/>
              </w:rPr>
            </w:pPr>
          </w:p>
        </w:tc>
      </w:tr>
      <w:tr w:rsidR="00C2146A" w:rsidRPr="001C36D8" w14:paraId="18E82740" w14:textId="09E7F882" w:rsidTr="00C2146A">
        <w:tc>
          <w:tcPr>
            <w:tcW w:w="5000" w:type="pct"/>
            <w:gridSpan w:val="4"/>
          </w:tcPr>
          <w:p w14:paraId="31716BEF" w14:textId="43287702" w:rsidR="00C2146A" w:rsidRPr="001C36D8" w:rsidRDefault="00C2146A" w:rsidP="003B4303">
            <w:pPr>
              <w:spacing w:line="480" w:lineRule="auto"/>
              <w:jc w:val="both"/>
              <w:rPr>
                <w:rFonts w:ascii="Times New Roman" w:hAnsi="Times New Roman"/>
                <w:b/>
                <w:sz w:val="22"/>
                <w:szCs w:val="22"/>
              </w:rPr>
            </w:pPr>
            <w:r>
              <w:rPr>
                <w:rFonts w:ascii="Times New Roman" w:hAnsi="Times New Roman"/>
                <w:b/>
                <w:sz w:val="22"/>
                <w:szCs w:val="22"/>
              </w:rPr>
              <w:t xml:space="preserve"> </w:t>
            </w:r>
            <w:r w:rsidRPr="001C36D8">
              <w:rPr>
                <w:rFonts w:ascii="Times New Roman" w:hAnsi="Times New Roman"/>
                <w:b/>
                <w:sz w:val="22"/>
                <w:szCs w:val="22"/>
              </w:rPr>
              <w:t>9. DATE OF FIRST AUTHORISATION/ RENEWAL OF THE AUTORISATION</w:t>
            </w:r>
          </w:p>
        </w:tc>
      </w:tr>
      <w:tr w:rsidR="00C2146A" w:rsidRPr="001C36D8" w14:paraId="7917EE05" w14:textId="4E33E112" w:rsidTr="00C2146A">
        <w:tc>
          <w:tcPr>
            <w:tcW w:w="5000" w:type="pct"/>
            <w:gridSpan w:val="4"/>
          </w:tcPr>
          <w:p w14:paraId="4F0B21AE" w14:textId="717BB089" w:rsidR="00C2146A" w:rsidRPr="001C36D8" w:rsidRDefault="00C2146A" w:rsidP="003B4303">
            <w:pPr>
              <w:spacing w:line="480" w:lineRule="auto"/>
              <w:jc w:val="both"/>
              <w:rPr>
                <w:rFonts w:ascii="Times New Roman" w:hAnsi="Times New Roman"/>
                <w:sz w:val="22"/>
                <w:szCs w:val="22"/>
              </w:rPr>
            </w:pPr>
            <w:r w:rsidRPr="001C36D8">
              <w:rPr>
                <w:rFonts w:ascii="Times New Roman" w:hAnsi="Times New Roman"/>
                <w:sz w:val="22"/>
                <w:szCs w:val="22"/>
              </w:rPr>
              <w:t>27 January 2006</w:t>
            </w:r>
          </w:p>
        </w:tc>
      </w:tr>
      <w:tr w:rsidR="00C2146A" w:rsidRPr="001C36D8" w14:paraId="4A9F4D95" w14:textId="541530C5" w:rsidTr="00C2146A">
        <w:tc>
          <w:tcPr>
            <w:tcW w:w="5000" w:type="pct"/>
            <w:gridSpan w:val="4"/>
          </w:tcPr>
          <w:p w14:paraId="51B2DBAC" w14:textId="28190401" w:rsidR="00C2146A" w:rsidRPr="001C36D8" w:rsidRDefault="00C2146A" w:rsidP="003B4303">
            <w:pPr>
              <w:spacing w:line="480" w:lineRule="auto"/>
              <w:jc w:val="both"/>
              <w:rPr>
                <w:rFonts w:ascii="Times New Roman" w:hAnsi="Times New Roman"/>
                <w:sz w:val="22"/>
                <w:szCs w:val="22"/>
              </w:rPr>
            </w:pPr>
          </w:p>
        </w:tc>
      </w:tr>
      <w:tr w:rsidR="00C2146A" w:rsidRPr="001C36D8" w14:paraId="7625D44D" w14:textId="3D099651" w:rsidTr="00C2146A">
        <w:tc>
          <w:tcPr>
            <w:tcW w:w="5000" w:type="pct"/>
            <w:gridSpan w:val="4"/>
          </w:tcPr>
          <w:p w14:paraId="75C61FFF" w14:textId="48ED8886" w:rsidR="00C2146A" w:rsidRPr="001C36D8" w:rsidRDefault="00C2146A" w:rsidP="003B4303">
            <w:pPr>
              <w:spacing w:line="480" w:lineRule="auto"/>
              <w:jc w:val="both"/>
              <w:rPr>
                <w:rFonts w:ascii="Times New Roman" w:hAnsi="Times New Roman"/>
                <w:b/>
                <w:bCs/>
                <w:sz w:val="22"/>
                <w:szCs w:val="22"/>
              </w:rPr>
            </w:pPr>
            <w:r w:rsidRPr="001C36D8">
              <w:rPr>
                <w:rFonts w:ascii="Times New Roman" w:hAnsi="Times New Roman"/>
                <w:b/>
                <w:bCs/>
                <w:sz w:val="22"/>
                <w:szCs w:val="22"/>
              </w:rPr>
              <w:t>10. DATE OF THE REVISION OF THE TEXT</w:t>
            </w:r>
          </w:p>
        </w:tc>
      </w:tr>
      <w:tr w:rsidR="00C2146A" w:rsidRPr="000D3953" w14:paraId="69EFFC9B" w14:textId="77777777" w:rsidTr="00C2146A">
        <w:tc>
          <w:tcPr>
            <w:tcW w:w="5000" w:type="pct"/>
            <w:gridSpan w:val="4"/>
          </w:tcPr>
          <w:p w14:paraId="4ECA2727" w14:textId="2830589C" w:rsidR="00C2146A" w:rsidRPr="00A13541" w:rsidRDefault="000F3B1D" w:rsidP="003B4303">
            <w:pPr>
              <w:spacing w:line="480" w:lineRule="auto"/>
              <w:jc w:val="both"/>
              <w:rPr>
                <w:rFonts w:ascii="Times New Roman" w:hAnsi="Times New Roman"/>
              </w:rPr>
            </w:pPr>
            <w:r w:rsidRPr="000F3B1D">
              <w:rPr>
                <w:rFonts w:ascii="Times New Roman" w:hAnsi="Times New Roman"/>
                <w:sz w:val="22"/>
                <w:szCs w:val="18"/>
              </w:rPr>
              <w:t>28 July 2023</w:t>
            </w:r>
          </w:p>
        </w:tc>
      </w:tr>
    </w:tbl>
    <w:p w14:paraId="49580BD9" w14:textId="0B8F9786" w:rsidR="00521396" w:rsidRDefault="00521396" w:rsidP="002F73FA">
      <w:pPr>
        <w:spacing w:line="360" w:lineRule="auto"/>
        <w:jc w:val="both"/>
        <w:rPr>
          <w:rFonts w:ascii="Times New Roman" w:hAnsi="Times New Roman"/>
          <w:sz w:val="22"/>
          <w:szCs w:val="22"/>
        </w:rPr>
      </w:pPr>
    </w:p>
    <w:p w14:paraId="2486D82B" w14:textId="77777777" w:rsidR="003A35FC" w:rsidRPr="002D6340" w:rsidRDefault="003A35FC" w:rsidP="002F73FA">
      <w:pPr>
        <w:spacing w:line="360" w:lineRule="auto"/>
        <w:jc w:val="both"/>
        <w:rPr>
          <w:rFonts w:ascii="Times New Roman" w:hAnsi="Times New Roman"/>
          <w:sz w:val="22"/>
          <w:szCs w:val="22"/>
        </w:rPr>
      </w:pPr>
    </w:p>
    <w:sectPr w:rsidR="003A35FC" w:rsidRPr="002D6340" w:rsidSect="00037965">
      <w:headerReference w:type="even" r:id="rId7"/>
      <w:headerReference w:type="default" r:id="rId8"/>
      <w:footerReference w:type="even" r:id="rId9"/>
      <w:footerReference w:type="default" r:id="rId10"/>
      <w:pgSz w:w="11907" w:h="16840" w:code="9"/>
      <w:pgMar w:top="1134" w:right="964" w:bottom="851" w:left="1134" w:header="567" w:footer="6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C517" w14:textId="77777777" w:rsidR="001F7230" w:rsidRDefault="001F7230">
      <w:r>
        <w:separator/>
      </w:r>
    </w:p>
  </w:endnote>
  <w:endnote w:type="continuationSeparator" w:id="0">
    <w:p w14:paraId="511A49EC" w14:textId="77777777" w:rsidR="001F7230" w:rsidRDefault="001F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2528" w14:textId="77777777" w:rsidR="001F7230" w:rsidRDefault="001F72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9E4EC3" w14:textId="77777777" w:rsidR="001F7230" w:rsidRDefault="001F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206854"/>
      <w:docPartObj>
        <w:docPartGallery w:val="Page Numbers (Bottom of Page)"/>
        <w:docPartUnique/>
      </w:docPartObj>
    </w:sdtPr>
    <w:sdtEndPr/>
    <w:sdtContent>
      <w:sdt>
        <w:sdtPr>
          <w:id w:val="-1705238520"/>
          <w:docPartObj>
            <w:docPartGallery w:val="Page Numbers (Top of Page)"/>
            <w:docPartUnique/>
          </w:docPartObj>
        </w:sdtPr>
        <w:sdtEndPr/>
        <w:sdtContent>
          <w:p w14:paraId="232EC385" w14:textId="219E1827" w:rsidR="00232045" w:rsidRDefault="00232045" w:rsidP="00232045">
            <w:pPr>
              <w:pStyle w:val="Footer"/>
              <w:jc w:val="right"/>
            </w:pPr>
            <w:r w:rsidRPr="00232045">
              <w:rPr>
                <w:rFonts w:ascii="Times New Roman" w:hAnsi="Times New Roman"/>
                <w:sz w:val="22"/>
                <w:szCs w:val="22"/>
              </w:rPr>
              <w:t xml:space="preserve">Page </w:t>
            </w:r>
            <w:r w:rsidRPr="00232045">
              <w:rPr>
                <w:rFonts w:ascii="Times New Roman" w:hAnsi="Times New Roman"/>
                <w:b/>
                <w:bCs/>
                <w:sz w:val="22"/>
                <w:szCs w:val="22"/>
              </w:rPr>
              <w:fldChar w:fldCharType="begin"/>
            </w:r>
            <w:r w:rsidRPr="00232045">
              <w:rPr>
                <w:rFonts w:ascii="Times New Roman" w:hAnsi="Times New Roman"/>
                <w:b/>
                <w:bCs/>
                <w:sz w:val="22"/>
                <w:szCs w:val="22"/>
              </w:rPr>
              <w:instrText xml:space="preserve"> PAGE </w:instrText>
            </w:r>
            <w:r w:rsidRPr="00232045">
              <w:rPr>
                <w:rFonts w:ascii="Times New Roman" w:hAnsi="Times New Roman"/>
                <w:b/>
                <w:bCs/>
                <w:sz w:val="22"/>
                <w:szCs w:val="22"/>
              </w:rPr>
              <w:fldChar w:fldCharType="separate"/>
            </w:r>
            <w:r w:rsidRPr="00232045">
              <w:rPr>
                <w:rFonts w:ascii="Times New Roman" w:hAnsi="Times New Roman"/>
                <w:b/>
                <w:bCs/>
                <w:noProof/>
                <w:sz w:val="22"/>
                <w:szCs w:val="22"/>
              </w:rPr>
              <w:t>2</w:t>
            </w:r>
            <w:r w:rsidRPr="00232045">
              <w:rPr>
                <w:rFonts w:ascii="Times New Roman" w:hAnsi="Times New Roman"/>
                <w:b/>
                <w:bCs/>
                <w:sz w:val="22"/>
                <w:szCs w:val="22"/>
              </w:rPr>
              <w:fldChar w:fldCharType="end"/>
            </w:r>
            <w:r w:rsidRPr="00232045">
              <w:rPr>
                <w:rFonts w:ascii="Times New Roman" w:hAnsi="Times New Roman"/>
                <w:sz w:val="22"/>
                <w:szCs w:val="22"/>
              </w:rPr>
              <w:t xml:space="preserve"> of </w:t>
            </w:r>
            <w:r w:rsidRPr="00232045">
              <w:rPr>
                <w:rFonts w:ascii="Times New Roman" w:hAnsi="Times New Roman"/>
                <w:b/>
                <w:bCs/>
                <w:sz w:val="22"/>
                <w:szCs w:val="22"/>
              </w:rPr>
              <w:fldChar w:fldCharType="begin"/>
            </w:r>
            <w:r w:rsidRPr="00232045">
              <w:rPr>
                <w:rFonts w:ascii="Times New Roman" w:hAnsi="Times New Roman"/>
                <w:b/>
                <w:bCs/>
                <w:sz w:val="22"/>
                <w:szCs w:val="22"/>
              </w:rPr>
              <w:instrText xml:space="preserve"> NUMPAGES  </w:instrText>
            </w:r>
            <w:r w:rsidRPr="00232045">
              <w:rPr>
                <w:rFonts w:ascii="Times New Roman" w:hAnsi="Times New Roman"/>
                <w:b/>
                <w:bCs/>
                <w:sz w:val="22"/>
                <w:szCs w:val="22"/>
              </w:rPr>
              <w:fldChar w:fldCharType="separate"/>
            </w:r>
            <w:r w:rsidRPr="00232045">
              <w:rPr>
                <w:rFonts w:ascii="Times New Roman" w:hAnsi="Times New Roman"/>
                <w:b/>
                <w:bCs/>
                <w:noProof/>
                <w:sz w:val="22"/>
                <w:szCs w:val="22"/>
              </w:rPr>
              <w:t>2</w:t>
            </w:r>
            <w:r w:rsidRPr="00232045">
              <w:rPr>
                <w:rFonts w:ascii="Times New Roman" w:hAnsi="Times New Roman"/>
                <w:b/>
                <w:bCs/>
                <w:sz w:val="22"/>
                <w:szCs w:val="22"/>
              </w:rPr>
              <w:fldChar w:fldCharType="end"/>
            </w:r>
          </w:p>
        </w:sdtContent>
      </w:sdt>
    </w:sdtContent>
  </w:sdt>
  <w:p w14:paraId="796030CB" w14:textId="77777777" w:rsidR="001F7230" w:rsidRDefault="001F7230" w:rsidP="001115F3">
    <w:pPr>
      <w:pStyle w:val="Footer"/>
      <w:rPr>
        <w:rFonts w:ascii="Arial" w:hAnsi="Arial" w:cs="Arial"/>
        <w:sz w:val="20"/>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DFAA" w14:textId="77777777" w:rsidR="001F7230" w:rsidRDefault="001F7230">
      <w:r>
        <w:separator/>
      </w:r>
    </w:p>
  </w:footnote>
  <w:footnote w:type="continuationSeparator" w:id="0">
    <w:p w14:paraId="6B4D9479" w14:textId="77777777" w:rsidR="001F7230" w:rsidRDefault="001F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2E71" w14:textId="77777777" w:rsidR="001F7230" w:rsidRDefault="001F72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12863C" w14:textId="77777777" w:rsidR="001F7230" w:rsidRDefault="001F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951"/>
      <w:gridCol w:w="4858"/>
    </w:tblGrid>
    <w:tr w:rsidR="001F32FC" w:rsidRPr="001115F3" w14:paraId="718E14FF" w14:textId="2F157C12" w:rsidTr="001F32FC">
      <w:tc>
        <w:tcPr>
          <w:tcW w:w="4951" w:type="dxa"/>
          <w:shd w:val="clear" w:color="auto" w:fill="auto"/>
          <w:vAlign w:val="center"/>
        </w:tcPr>
        <w:p w14:paraId="34190B2D" w14:textId="77777777" w:rsidR="001F32FC" w:rsidRPr="00C85B7D" w:rsidRDefault="001F32FC" w:rsidP="009728D7">
          <w:pPr>
            <w:pStyle w:val="Header"/>
            <w:tabs>
              <w:tab w:val="left" w:pos="7470"/>
              <w:tab w:val="left" w:pos="7965"/>
            </w:tabs>
            <w:rPr>
              <w:rFonts w:ascii="Times New Roman" w:hAnsi="Times New Roman"/>
              <w:b/>
              <w:sz w:val="22"/>
              <w:szCs w:val="22"/>
            </w:rPr>
          </w:pPr>
          <w:r w:rsidRPr="00C85B7D">
            <w:rPr>
              <w:rFonts w:ascii="Times New Roman" w:hAnsi="Times New Roman"/>
              <w:b/>
              <w:sz w:val="22"/>
              <w:szCs w:val="22"/>
            </w:rPr>
            <w:t>Biotech Laboratories (Pty) Ltd.</w:t>
          </w:r>
        </w:p>
      </w:tc>
      <w:tc>
        <w:tcPr>
          <w:tcW w:w="4858" w:type="dxa"/>
        </w:tcPr>
        <w:p w14:paraId="66459A40" w14:textId="5F2539CD" w:rsidR="001F32FC" w:rsidRPr="001F32FC" w:rsidRDefault="001F32FC" w:rsidP="009E3316">
          <w:pPr>
            <w:pStyle w:val="Header"/>
            <w:tabs>
              <w:tab w:val="left" w:pos="7470"/>
              <w:tab w:val="left" w:pos="7965"/>
            </w:tabs>
            <w:jc w:val="right"/>
            <w:rPr>
              <w:rFonts w:ascii="Times New Roman" w:hAnsi="Times New Roman"/>
              <w:bCs/>
              <w:sz w:val="22"/>
              <w:szCs w:val="22"/>
            </w:rPr>
          </w:pPr>
          <w:r w:rsidRPr="001F32FC">
            <w:rPr>
              <w:rFonts w:ascii="Times New Roman" w:hAnsi="Times New Roman"/>
              <w:bCs/>
              <w:sz w:val="22"/>
              <w:szCs w:val="22"/>
            </w:rPr>
            <w:t>Module 1.5.5.</w:t>
          </w:r>
          <w:r w:rsidR="00C2146A">
            <w:rPr>
              <w:rFonts w:ascii="Times New Roman" w:hAnsi="Times New Roman"/>
              <w:bCs/>
              <w:sz w:val="22"/>
              <w:szCs w:val="22"/>
            </w:rPr>
            <w:t>2</w:t>
          </w:r>
          <w:r w:rsidRPr="001F32FC">
            <w:rPr>
              <w:rFonts w:ascii="Times New Roman" w:hAnsi="Times New Roman"/>
              <w:bCs/>
              <w:sz w:val="22"/>
              <w:szCs w:val="22"/>
            </w:rPr>
            <w:t xml:space="preserve"> </w:t>
          </w:r>
          <w:r w:rsidR="00121DE8">
            <w:rPr>
              <w:rFonts w:ascii="Times New Roman" w:hAnsi="Times New Roman"/>
              <w:bCs/>
              <w:sz w:val="22"/>
              <w:szCs w:val="22"/>
            </w:rPr>
            <w:t>P</w:t>
          </w:r>
          <w:r w:rsidRPr="001F32FC">
            <w:rPr>
              <w:rFonts w:ascii="Times New Roman" w:hAnsi="Times New Roman"/>
              <w:bCs/>
              <w:sz w:val="22"/>
              <w:szCs w:val="22"/>
            </w:rPr>
            <w:t xml:space="preserve">roposed </w:t>
          </w:r>
          <w:r w:rsidR="00C2146A">
            <w:rPr>
              <w:rFonts w:ascii="Times New Roman" w:hAnsi="Times New Roman"/>
              <w:bCs/>
              <w:sz w:val="22"/>
              <w:szCs w:val="22"/>
            </w:rPr>
            <w:t>Clean</w:t>
          </w:r>
          <w:r w:rsidR="00121DE8" w:rsidRPr="001F32FC">
            <w:rPr>
              <w:rFonts w:ascii="Times New Roman" w:hAnsi="Times New Roman"/>
              <w:bCs/>
              <w:sz w:val="22"/>
              <w:szCs w:val="22"/>
            </w:rPr>
            <w:t xml:space="preserve"> </w:t>
          </w:r>
          <w:r w:rsidR="00121DE8">
            <w:rPr>
              <w:rFonts w:ascii="Times New Roman" w:hAnsi="Times New Roman"/>
              <w:bCs/>
              <w:sz w:val="22"/>
              <w:szCs w:val="22"/>
            </w:rPr>
            <w:t>P</w:t>
          </w:r>
          <w:r w:rsidRPr="001F32FC">
            <w:rPr>
              <w:rFonts w:ascii="Times New Roman" w:hAnsi="Times New Roman"/>
              <w:bCs/>
              <w:sz w:val="22"/>
              <w:szCs w:val="22"/>
            </w:rPr>
            <w:t xml:space="preserve">rofessional </w:t>
          </w:r>
          <w:r w:rsidR="00121DE8">
            <w:rPr>
              <w:rFonts w:ascii="Times New Roman" w:hAnsi="Times New Roman"/>
              <w:bCs/>
              <w:sz w:val="22"/>
              <w:szCs w:val="22"/>
            </w:rPr>
            <w:t>I</w:t>
          </w:r>
          <w:r w:rsidRPr="001F32FC">
            <w:rPr>
              <w:rFonts w:ascii="Times New Roman" w:hAnsi="Times New Roman"/>
              <w:bCs/>
              <w:sz w:val="22"/>
              <w:szCs w:val="22"/>
            </w:rPr>
            <w:t>nformation</w:t>
          </w:r>
        </w:p>
      </w:tc>
    </w:tr>
    <w:tr w:rsidR="001F32FC" w:rsidRPr="001115F3" w14:paraId="3F9D24A6" w14:textId="173B6FAE" w:rsidTr="001F32FC">
      <w:tc>
        <w:tcPr>
          <w:tcW w:w="4951" w:type="dxa"/>
          <w:shd w:val="clear" w:color="auto" w:fill="auto"/>
        </w:tcPr>
        <w:p w14:paraId="740A8525" w14:textId="77777777" w:rsidR="001F32FC" w:rsidRDefault="001F32FC" w:rsidP="009728D7">
          <w:pPr>
            <w:pStyle w:val="Header"/>
            <w:tabs>
              <w:tab w:val="left" w:pos="7470"/>
              <w:tab w:val="left" w:pos="7965"/>
            </w:tabs>
            <w:rPr>
              <w:rFonts w:ascii="Times New Roman" w:hAnsi="Times New Roman"/>
              <w:sz w:val="22"/>
              <w:szCs w:val="22"/>
            </w:rPr>
          </w:pPr>
          <w:r>
            <w:rPr>
              <w:rFonts w:ascii="Times New Roman" w:hAnsi="Times New Roman"/>
              <w:sz w:val="22"/>
              <w:szCs w:val="22"/>
            </w:rPr>
            <w:t>Amlodipine 5 &amp; 10 Biotech, tablets (370378, 370379)</w:t>
          </w:r>
        </w:p>
        <w:p w14:paraId="72C87AE9" w14:textId="483E031E" w:rsidR="001F32FC" w:rsidRPr="00C85B7D" w:rsidRDefault="001F32FC" w:rsidP="009728D7">
          <w:pPr>
            <w:pStyle w:val="Header"/>
            <w:tabs>
              <w:tab w:val="left" w:pos="7470"/>
              <w:tab w:val="left" w:pos="7965"/>
            </w:tabs>
            <w:rPr>
              <w:rFonts w:ascii="Times New Roman" w:hAnsi="Times New Roman"/>
              <w:sz w:val="22"/>
              <w:szCs w:val="22"/>
            </w:rPr>
          </w:pPr>
          <w:r w:rsidRPr="00C85B7D">
            <w:rPr>
              <w:rFonts w:ascii="Times New Roman" w:hAnsi="Times New Roman"/>
              <w:sz w:val="22"/>
              <w:szCs w:val="22"/>
            </w:rPr>
            <w:t>Each tablet contains Amlodipine Maleate equivalent to Amlodipine 5 or 10 mg</w:t>
          </w:r>
        </w:p>
      </w:tc>
      <w:tc>
        <w:tcPr>
          <w:tcW w:w="4858" w:type="dxa"/>
        </w:tcPr>
        <w:p w14:paraId="1821A5BF" w14:textId="5B47210A" w:rsidR="001F32FC" w:rsidRDefault="001F32FC" w:rsidP="001F32FC">
          <w:pPr>
            <w:pStyle w:val="Header"/>
            <w:tabs>
              <w:tab w:val="left" w:pos="7470"/>
              <w:tab w:val="left" w:pos="7965"/>
            </w:tabs>
            <w:jc w:val="right"/>
            <w:rPr>
              <w:rFonts w:ascii="Times New Roman" w:hAnsi="Times New Roman"/>
              <w:sz w:val="22"/>
              <w:szCs w:val="22"/>
            </w:rPr>
          </w:pPr>
          <w:r>
            <w:rPr>
              <w:rFonts w:ascii="Times New Roman" w:hAnsi="Times New Roman"/>
              <w:sz w:val="22"/>
              <w:szCs w:val="22"/>
            </w:rPr>
            <w:t>Response to SAHPRA</w:t>
          </w:r>
          <w:r w:rsidR="00232045">
            <w:rPr>
              <w:rFonts w:ascii="Times New Roman" w:hAnsi="Times New Roman"/>
              <w:sz w:val="22"/>
              <w:szCs w:val="22"/>
            </w:rPr>
            <w:t xml:space="preserve"> clinical</w:t>
          </w:r>
          <w:r>
            <w:rPr>
              <w:rFonts w:ascii="Times New Roman" w:hAnsi="Times New Roman"/>
              <w:sz w:val="22"/>
              <w:szCs w:val="22"/>
            </w:rPr>
            <w:t xml:space="preserve"> </w:t>
          </w:r>
          <w:r w:rsidR="00232045">
            <w:rPr>
              <w:rFonts w:ascii="Times New Roman" w:hAnsi="Times New Roman"/>
              <w:sz w:val="22"/>
              <w:szCs w:val="22"/>
            </w:rPr>
            <w:t>non-approval letter</w:t>
          </w:r>
          <w:r>
            <w:rPr>
              <w:rFonts w:ascii="Times New Roman" w:hAnsi="Times New Roman"/>
              <w:sz w:val="22"/>
              <w:szCs w:val="22"/>
            </w:rPr>
            <w:t xml:space="preserve"> </w:t>
          </w:r>
          <w:r w:rsidR="00232045">
            <w:rPr>
              <w:rFonts w:ascii="Times New Roman" w:hAnsi="Times New Roman"/>
              <w:sz w:val="22"/>
              <w:szCs w:val="22"/>
            </w:rPr>
            <w:t>dated 05</w:t>
          </w:r>
          <w:r>
            <w:rPr>
              <w:rFonts w:ascii="Times New Roman" w:hAnsi="Times New Roman"/>
              <w:sz w:val="22"/>
              <w:szCs w:val="22"/>
            </w:rPr>
            <w:t>/0</w:t>
          </w:r>
          <w:r w:rsidR="00232045">
            <w:rPr>
              <w:rFonts w:ascii="Times New Roman" w:hAnsi="Times New Roman"/>
              <w:sz w:val="22"/>
              <w:szCs w:val="22"/>
            </w:rPr>
            <w:t>6</w:t>
          </w:r>
          <w:r>
            <w:rPr>
              <w:rFonts w:ascii="Times New Roman" w:hAnsi="Times New Roman"/>
              <w:sz w:val="22"/>
              <w:szCs w:val="22"/>
            </w:rPr>
            <w:t>/2023</w:t>
          </w:r>
        </w:p>
        <w:p w14:paraId="5E38254D" w14:textId="45E13E6E" w:rsidR="00447377" w:rsidRDefault="00447377" w:rsidP="001F32FC">
          <w:pPr>
            <w:pStyle w:val="Header"/>
            <w:tabs>
              <w:tab w:val="left" w:pos="7470"/>
              <w:tab w:val="left" w:pos="7965"/>
            </w:tabs>
            <w:jc w:val="right"/>
            <w:rPr>
              <w:rFonts w:ascii="Times New Roman" w:hAnsi="Times New Roman"/>
              <w:sz w:val="22"/>
              <w:szCs w:val="22"/>
            </w:rPr>
          </w:pPr>
          <w:r>
            <w:rPr>
              <w:rFonts w:ascii="Times New Roman" w:hAnsi="Times New Roman"/>
              <w:sz w:val="22"/>
              <w:szCs w:val="22"/>
            </w:rPr>
            <w:t xml:space="preserve">Submitted: </w:t>
          </w:r>
          <w:r w:rsidR="00232045">
            <w:rPr>
              <w:rFonts w:ascii="Times New Roman" w:hAnsi="Times New Roman"/>
              <w:sz w:val="22"/>
              <w:szCs w:val="22"/>
            </w:rPr>
            <w:t>27 June</w:t>
          </w:r>
          <w:r>
            <w:rPr>
              <w:rFonts w:ascii="Times New Roman" w:hAnsi="Times New Roman"/>
              <w:sz w:val="22"/>
              <w:szCs w:val="22"/>
            </w:rPr>
            <w:t xml:space="preserve"> 2023</w:t>
          </w:r>
        </w:p>
      </w:tc>
    </w:tr>
  </w:tbl>
  <w:p w14:paraId="0A93C9E0" w14:textId="77777777" w:rsidR="001F7230" w:rsidRPr="001115F3" w:rsidRDefault="001F7230" w:rsidP="00DC703E">
    <w:pPr>
      <w:pStyle w:val="Header"/>
      <w:tabs>
        <w:tab w:val="left" w:pos="7470"/>
        <w:tab w:val="left" w:pos="7965"/>
      </w:tabs>
      <w:ind w:right="-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261193"/>
    <w:multiLevelType w:val="hybridMultilevel"/>
    <w:tmpl w:val="CE529E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CA217FB"/>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3" w15:restartNumberingAfterBreak="0">
    <w:nsid w:val="20686CCF"/>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4" w15:restartNumberingAfterBreak="0">
    <w:nsid w:val="286C7AF0"/>
    <w:multiLevelType w:val="hybridMultilevel"/>
    <w:tmpl w:val="4CB2AB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8851E4E"/>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6" w15:restartNumberingAfterBreak="0">
    <w:nsid w:val="332B2D1A"/>
    <w:multiLevelType w:val="hybridMultilevel"/>
    <w:tmpl w:val="E95C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D38E1"/>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8" w15:restartNumberingAfterBreak="0">
    <w:nsid w:val="493F3622"/>
    <w:multiLevelType w:val="hybridMultilevel"/>
    <w:tmpl w:val="FF40F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211E6"/>
    <w:multiLevelType w:val="hybridMultilevel"/>
    <w:tmpl w:val="9544D3FE"/>
    <w:lvl w:ilvl="0" w:tplc="1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E0C56"/>
    <w:multiLevelType w:val="hybridMultilevel"/>
    <w:tmpl w:val="1460FF08"/>
    <w:lvl w:ilvl="0" w:tplc="80AE1F96">
      <w:start w:val="1"/>
      <w:numFmt w:val="bullet"/>
      <w:lvlText w:val=""/>
      <w:lvlJc w:val="left"/>
      <w:pPr>
        <w:ind w:left="360" w:hanging="360"/>
      </w:pPr>
      <w:rPr>
        <w:rFonts w:ascii="Symbol" w:hAnsi="Symbol" w:hint="default"/>
        <w:u w:val="no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6BB834F9"/>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12" w15:restartNumberingAfterBreak="0">
    <w:nsid w:val="73612277"/>
    <w:multiLevelType w:val="singleLevel"/>
    <w:tmpl w:val="8F6A7FBE"/>
    <w:lvl w:ilvl="0">
      <w:start w:val="1"/>
      <w:numFmt w:val="bullet"/>
      <w:lvlText w:val=""/>
      <w:lvlJc w:val="left"/>
      <w:pPr>
        <w:tabs>
          <w:tab w:val="num" w:pos="360"/>
        </w:tabs>
        <w:ind w:left="284" w:hanging="284"/>
      </w:pPr>
      <w:rPr>
        <w:rFonts w:ascii="Symbol" w:hAnsi="Symbol" w:hint="default"/>
      </w:rPr>
    </w:lvl>
  </w:abstractNum>
  <w:abstractNum w:abstractNumId="13" w15:restartNumberingAfterBreak="0">
    <w:nsid w:val="73E85B9A"/>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14" w15:restartNumberingAfterBreak="0">
    <w:nsid w:val="777B6BE5"/>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15" w15:restartNumberingAfterBreak="0">
    <w:nsid w:val="7DA57629"/>
    <w:multiLevelType w:val="hybridMultilevel"/>
    <w:tmpl w:val="83F011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F5F3F39"/>
    <w:multiLevelType w:val="singleLevel"/>
    <w:tmpl w:val="FFFFFFFF"/>
    <w:lvl w:ilvl="0">
      <w:start w:val="1"/>
      <w:numFmt w:val="bullet"/>
      <w:lvlText w:val=""/>
      <w:legacy w:legacy="1" w:legacySpace="0" w:legacyIndent="284"/>
      <w:lvlJc w:val="left"/>
      <w:pPr>
        <w:ind w:left="993" w:hanging="284"/>
      </w:pPr>
      <w:rPr>
        <w:rFonts w:ascii="Symbol" w:hAnsi="Symbol" w:hint="default"/>
      </w:rPr>
    </w:lvl>
  </w:abstractNum>
  <w:abstractNum w:abstractNumId="17" w15:restartNumberingAfterBreak="0">
    <w:nsid w:val="7FA64854"/>
    <w:multiLevelType w:val="singleLevel"/>
    <w:tmpl w:val="5E3468FC"/>
    <w:lvl w:ilvl="0">
      <w:start w:val="1"/>
      <w:numFmt w:val="bullet"/>
      <w:pStyle w:val="Bullet1"/>
      <w:lvlText w:val=""/>
      <w:lvlJc w:val="left"/>
      <w:pPr>
        <w:tabs>
          <w:tab w:val="num" w:pos="360"/>
        </w:tabs>
        <w:ind w:left="284" w:right="1276" w:hanging="284"/>
      </w:pPr>
      <w:rPr>
        <w:rFonts w:ascii="Wingdings" w:hAnsi="Wingdings" w:hint="default"/>
        <w:sz w:val="24"/>
      </w:rPr>
    </w:lvl>
  </w:abstractNum>
  <w:num w:numId="1" w16cid:durableId="407846616">
    <w:abstractNumId w:val="0"/>
    <w:lvlOverride w:ilvl="0">
      <w:lvl w:ilvl="0">
        <w:start w:val="1"/>
        <w:numFmt w:val="bullet"/>
        <w:lvlText w:val=""/>
        <w:legacy w:legacy="1" w:legacySpace="0" w:legacyIndent="284"/>
        <w:lvlJc w:val="left"/>
        <w:pPr>
          <w:ind w:left="993" w:hanging="284"/>
        </w:pPr>
        <w:rPr>
          <w:rFonts w:ascii="Symbol" w:hAnsi="Symbol" w:hint="default"/>
        </w:rPr>
      </w:lvl>
    </w:lvlOverride>
  </w:num>
  <w:num w:numId="2" w16cid:durableId="1260721616">
    <w:abstractNumId w:val="11"/>
  </w:num>
  <w:num w:numId="3" w16cid:durableId="1598781510">
    <w:abstractNumId w:val="13"/>
  </w:num>
  <w:num w:numId="4" w16cid:durableId="2075933376">
    <w:abstractNumId w:val="12"/>
  </w:num>
  <w:num w:numId="5" w16cid:durableId="461777469">
    <w:abstractNumId w:val="14"/>
  </w:num>
  <w:num w:numId="6" w16cid:durableId="256788761">
    <w:abstractNumId w:val="16"/>
  </w:num>
  <w:num w:numId="7" w16cid:durableId="10500831">
    <w:abstractNumId w:val="3"/>
  </w:num>
  <w:num w:numId="8" w16cid:durableId="820658912">
    <w:abstractNumId w:val="2"/>
  </w:num>
  <w:num w:numId="9" w16cid:durableId="1381319877">
    <w:abstractNumId w:val="5"/>
  </w:num>
  <w:num w:numId="10" w16cid:durableId="1632402729">
    <w:abstractNumId w:val="7"/>
  </w:num>
  <w:num w:numId="11" w16cid:durableId="161705048">
    <w:abstractNumId w:val="8"/>
  </w:num>
  <w:num w:numId="12" w16cid:durableId="106776814">
    <w:abstractNumId w:val="17"/>
  </w:num>
  <w:num w:numId="13" w16cid:durableId="788666505">
    <w:abstractNumId w:val="6"/>
  </w:num>
  <w:num w:numId="14" w16cid:durableId="209459001">
    <w:abstractNumId w:val="9"/>
  </w:num>
  <w:num w:numId="15" w16cid:durableId="160629894">
    <w:abstractNumId w:val="15"/>
  </w:num>
  <w:num w:numId="16" w16cid:durableId="1806462079">
    <w:abstractNumId w:val="1"/>
  </w:num>
  <w:num w:numId="17" w16cid:durableId="796264635">
    <w:abstractNumId w:val="4"/>
  </w:num>
  <w:num w:numId="18" w16cid:durableId="733814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2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3A"/>
    <w:rsid w:val="00007BA1"/>
    <w:rsid w:val="0001501F"/>
    <w:rsid w:val="00020335"/>
    <w:rsid w:val="00037965"/>
    <w:rsid w:val="00040EDB"/>
    <w:rsid w:val="000410BA"/>
    <w:rsid w:val="00072E0D"/>
    <w:rsid w:val="00092D9E"/>
    <w:rsid w:val="000B5CDB"/>
    <w:rsid w:val="000C45D0"/>
    <w:rsid w:val="000D2389"/>
    <w:rsid w:val="000D3953"/>
    <w:rsid w:val="000E1CA2"/>
    <w:rsid w:val="000E65F6"/>
    <w:rsid w:val="000F3B1D"/>
    <w:rsid w:val="000F3C2D"/>
    <w:rsid w:val="001115F3"/>
    <w:rsid w:val="00113F85"/>
    <w:rsid w:val="00121DE8"/>
    <w:rsid w:val="00135374"/>
    <w:rsid w:val="0013541C"/>
    <w:rsid w:val="00135B29"/>
    <w:rsid w:val="00152A8C"/>
    <w:rsid w:val="00160A58"/>
    <w:rsid w:val="00165C93"/>
    <w:rsid w:val="00165D9A"/>
    <w:rsid w:val="00167E14"/>
    <w:rsid w:val="00170FF7"/>
    <w:rsid w:val="00175401"/>
    <w:rsid w:val="00197798"/>
    <w:rsid w:val="001A4784"/>
    <w:rsid w:val="001A4F64"/>
    <w:rsid w:val="001B4EE8"/>
    <w:rsid w:val="001C36D8"/>
    <w:rsid w:val="001C75DE"/>
    <w:rsid w:val="001E206E"/>
    <w:rsid w:val="001E4EEE"/>
    <w:rsid w:val="001F14B8"/>
    <w:rsid w:val="001F32FC"/>
    <w:rsid w:val="001F7230"/>
    <w:rsid w:val="00226D74"/>
    <w:rsid w:val="00231EB9"/>
    <w:rsid w:val="00232045"/>
    <w:rsid w:val="00237BCD"/>
    <w:rsid w:val="00251592"/>
    <w:rsid w:val="0027501F"/>
    <w:rsid w:val="002879BE"/>
    <w:rsid w:val="002C747B"/>
    <w:rsid w:val="002D4C2C"/>
    <w:rsid w:val="002D6340"/>
    <w:rsid w:val="002D67D0"/>
    <w:rsid w:val="002E285E"/>
    <w:rsid w:val="002E7284"/>
    <w:rsid w:val="002F394E"/>
    <w:rsid w:val="002F415C"/>
    <w:rsid w:val="002F666E"/>
    <w:rsid w:val="002F73FA"/>
    <w:rsid w:val="003074AE"/>
    <w:rsid w:val="00311253"/>
    <w:rsid w:val="00334CC5"/>
    <w:rsid w:val="00335F17"/>
    <w:rsid w:val="00342921"/>
    <w:rsid w:val="00365955"/>
    <w:rsid w:val="003930EF"/>
    <w:rsid w:val="00395D4D"/>
    <w:rsid w:val="003A35FC"/>
    <w:rsid w:val="003B4303"/>
    <w:rsid w:val="003C2E8E"/>
    <w:rsid w:val="003C435D"/>
    <w:rsid w:val="003D72AA"/>
    <w:rsid w:val="003E1178"/>
    <w:rsid w:val="003E3981"/>
    <w:rsid w:val="00427170"/>
    <w:rsid w:val="00431666"/>
    <w:rsid w:val="00447377"/>
    <w:rsid w:val="004526CB"/>
    <w:rsid w:val="00455C34"/>
    <w:rsid w:val="004649FD"/>
    <w:rsid w:val="004824C8"/>
    <w:rsid w:val="00487F4F"/>
    <w:rsid w:val="0049243F"/>
    <w:rsid w:val="00496813"/>
    <w:rsid w:val="004A68B8"/>
    <w:rsid w:val="004E5140"/>
    <w:rsid w:val="004F755A"/>
    <w:rsid w:val="0051318D"/>
    <w:rsid w:val="00521396"/>
    <w:rsid w:val="00527DD9"/>
    <w:rsid w:val="0054594D"/>
    <w:rsid w:val="00563D01"/>
    <w:rsid w:val="00570381"/>
    <w:rsid w:val="005849A9"/>
    <w:rsid w:val="005A7E5D"/>
    <w:rsid w:val="005F4A4A"/>
    <w:rsid w:val="00602810"/>
    <w:rsid w:val="006033BF"/>
    <w:rsid w:val="006356A3"/>
    <w:rsid w:val="00655239"/>
    <w:rsid w:val="00692A9B"/>
    <w:rsid w:val="006A7564"/>
    <w:rsid w:val="006C2DBC"/>
    <w:rsid w:val="006F63C1"/>
    <w:rsid w:val="007075C9"/>
    <w:rsid w:val="007237AB"/>
    <w:rsid w:val="00744533"/>
    <w:rsid w:val="0074658E"/>
    <w:rsid w:val="0075516C"/>
    <w:rsid w:val="00755BB2"/>
    <w:rsid w:val="00764B2D"/>
    <w:rsid w:val="00767E2B"/>
    <w:rsid w:val="00781BC4"/>
    <w:rsid w:val="00784CF1"/>
    <w:rsid w:val="007B798C"/>
    <w:rsid w:val="007C6EB7"/>
    <w:rsid w:val="007D606E"/>
    <w:rsid w:val="007D6CC1"/>
    <w:rsid w:val="007E2A77"/>
    <w:rsid w:val="00801945"/>
    <w:rsid w:val="008062A9"/>
    <w:rsid w:val="00812EE4"/>
    <w:rsid w:val="00835444"/>
    <w:rsid w:val="008402B0"/>
    <w:rsid w:val="00855F40"/>
    <w:rsid w:val="0085649F"/>
    <w:rsid w:val="00865E58"/>
    <w:rsid w:val="0087626B"/>
    <w:rsid w:val="00876FD6"/>
    <w:rsid w:val="00891E2E"/>
    <w:rsid w:val="008A1F70"/>
    <w:rsid w:val="008A4530"/>
    <w:rsid w:val="008B0C0D"/>
    <w:rsid w:val="008B4F45"/>
    <w:rsid w:val="008B5473"/>
    <w:rsid w:val="008D25EA"/>
    <w:rsid w:val="008D3E04"/>
    <w:rsid w:val="008E3E30"/>
    <w:rsid w:val="00901CE0"/>
    <w:rsid w:val="009410E2"/>
    <w:rsid w:val="0094346F"/>
    <w:rsid w:val="00945DEA"/>
    <w:rsid w:val="009507E0"/>
    <w:rsid w:val="009719EA"/>
    <w:rsid w:val="009728D7"/>
    <w:rsid w:val="00983D28"/>
    <w:rsid w:val="00985FFC"/>
    <w:rsid w:val="009B2A2A"/>
    <w:rsid w:val="009C0E65"/>
    <w:rsid w:val="009C505A"/>
    <w:rsid w:val="009C54BF"/>
    <w:rsid w:val="009C70C1"/>
    <w:rsid w:val="009D25FF"/>
    <w:rsid w:val="009E3316"/>
    <w:rsid w:val="00A0490B"/>
    <w:rsid w:val="00A13541"/>
    <w:rsid w:val="00A327A3"/>
    <w:rsid w:val="00A46D21"/>
    <w:rsid w:val="00A57DE6"/>
    <w:rsid w:val="00A9098A"/>
    <w:rsid w:val="00AB1D41"/>
    <w:rsid w:val="00AB607C"/>
    <w:rsid w:val="00AC7CFC"/>
    <w:rsid w:val="00AE1FBB"/>
    <w:rsid w:val="00AE27EB"/>
    <w:rsid w:val="00B2791F"/>
    <w:rsid w:val="00B3313B"/>
    <w:rsid w:val="00B35F82"/>
    <w:rsid w:val="00B54584"/>
    <w:rsid w:val="00B62269"/>
    <w:rsid w:val="00B62296"/>
    <w:rsid w:val="00B76AB9"/>
    <w:rsid w:val="00B85D36"/>
    <w:rsid w:val="00BA3B8A"/>
    <w:rsid w:val="00BC73BF"/>
    <w:rsid w:val="00BD513A"/>
    <w:rsid w:val="00BD5DFC"/>
    <w:rsid w:val="00BE104A"/>
    <w:rsid w:val="00BE2B1C"/>
    <w:rsid w:val="00C17609"/>
    <w:rsid w:val="00C20A23"/>
    <w:rsid w:val="00C2146A"/>
    <w:rsid w:val="00C23FA3"/>
    <w:rsid w:val="00C3400C"/>
    <w:rsid w:val="00C371E0"/>
    <w:rsid w:val="00C37E93"/>
    <w:rsid w:val="00C44C21"/>
    <w:rsid w:val="00C7542C"/>
    <w:rsid w:val="00C85991"/>
    <w:rsid w:val="00C85B7D"/>
    <w:rsid w:val="00C95A19"/>
    <w:rsid w:val="00C9780E"/>
    <w:rsid w:val="00CB5841"/>
    <w:rsid w:val="00CB717D"/>
    <w:rsid w:val="00CD41C4"/>
    <w:rsid w:val="00CD64D0"/>
    <w:rsid w:val="00CE196F"/>
    <w:rsid w:val="00CF197C"/>
    <w:rsid w:val="00D13D1F"/>
    <w:rsid w:val="00D14D33"/>
    <w:rsid w:val="00D15F51"/>
    <w:rsid w:val="00D16856"/>
    <w:rsid w:val="00D22E29"/>
    <w:rsid w:val="00D34336"/>
    <w:rsid w:val="00D42B02"/>
    <w:rsid w:val="00D76D2D"/>
    <w:rsid w:val="00D9055F"/>
    <w:rsid w:val="00D916CC"/>
    <w:rsid w:val="00D9477D"/>
    <w:rsid w:val="00DC4012"/>
    <w:rsid w:val="00DC703E"/>
    <w:rsid w:val="00DD6212"/>
    <w:rsid w:val="00DE050C"/>
    <w:rsid w:val="00DE37E6"/>
    <w:rsid w:val="00E07D4C"/>
    <w:rsid w:val="00E11B0B"/>
    <w:rsid w:val="00E12FD6"/>
    <w:rsid w:val="00E1646A"/>
    <w:rsid w:val="00E2451A"/>
    <w:rsid w:val="00E31C96"/>
    <w:rsid w:val="00E32EB8"/>
    <w:rsid w:val="00E35521"/>
    <w:rsid w:val="00E43A4B"/>
    <w:rsid w:val="00E50159"/>
    <w:rsid w:val="00E523CE"/>
    <w:rsid w:val="00E61CE6"/>
    <w:rsid w:val="00E654C0"/>
    <w:rsid w:val="00E6690A"/>
    <w:rsid w:val="00E775AA"/>
    <w:rsid w:val="00EA4080"/>
    <w:rsid w:val="00EB5573"/>
    <w:rsid w:val="00EB6714"/>
    <w:rsid w:val="00EC0CDC"/>
    <w:rsid w:val="00EC5A86"/>
    <w:rsid w:val="00ED385E"/>
    <w:rsid w:val="00ED74AD"/>
    <w:rsid w:val="00ED7A80"/>
    <w:rsid w:val="00EE2D29"/>
    <w:rsid w:val="00EE3D2B"/>
    <w:rsid w:val="00EE63A9"/>
    <w:rsid w:val="00F03E47"/>
    <w:rsid w:val="00F17A3F"/>
    <w:rsid w:val="00F30786"/>
    <w:rsid w:val="00F44EE3"/>
    <w:rsid w:val="00F61C55"/>
    <w:rsid w:val="00F649C7"/>
    <w:rsid w:val="00F91212"/>
    <w:rsid w:val="00F92B26"/>
    <w:rsid w:val="00FB003C"/>
    <w:rsid w:val="00FB481C"/>
    <w:rsid w:val="00FC1090"/>
    <w:rsid w:val="00FF69E3"/>
    <w:rsid w:val="00FF6C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8CE7E1E"/>
  <w15:chartTrackingRefBased/>
  <w15:docId w15:val="{3BEE4AA0-BBFC-4F0E-9463-B7056DA4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D4C"/>
    <w:rPr>
      <w:rFonts w:ascii="Univers (W1)" w:hAnsi="Univers (W1)"/>
      <w:sz w:val="24"/>
      <w:lang w:val="en-GB"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both"/>
      <w:outlineLvl w:val="1"/>
    </w:pPr>
    <w:rPr>
      <w:rFonts w:ascii="Times" w:hAnsi="Times"/>
      <w:b/>
      <w:snapToGrid w:val="0"/>
      <w:sz w:val="18"/>
      <w:lang w:val="en-US"/>
    </w:rPr>
  </w:style>
  <w:style w:type="paragraph" w:styleId="Heading3">
    <w:name w:val="heading 3"/>
    <w:basedOn w:val="Normal"/>
    <w:next w:val="Normal"/>
    <w:qFormat/>
    <w:pPr>
      <w:keepNext/>
      <w:outlineLvl w:val="2"/>
    </w:pPr>
    <w:rPr>
      <w:rFonts w:ascii="Arial" w:hAnsi="Arial"/>
      <w:b/>
      <w:sz w:val="18"/>
      <w:u w:val="single"/>
    </w:rPr>
  </w:style>
  <w:style w:type="paragraph" w:styleId="Heading4">
    <w:name w:val="heading 4"/>
    <w:basedOn w:val="Normal"/>
    <w:next w:val="Normal"/>
    <w:qFormat/>
    <w:pPr>
      <w:keepNext/>
      <w:outlineLvl w:val="3"/>
    </w:pPr>
    <w:rPr>
      <w:rFonts w:ascii="Arial" w:hAnsi="Arial"/>
      <w:b/>
      <w:sz w:val="16"/>
    </w:rPr>
  </w:style>
  <w:style w:type="paragraph" w:styleId="Heading5">
    <w:name w:val="heading 5"/>
    <w:basedOn w:val="Normal"/>
    <w:next w:val="Normal"/>
    <w:qFormat/>
    <w:pPr>
      <w:keepNext/>
      <w:outlineLvl w:val="4"/>
    </w:pPr>
    <w:rPr>
      <w:rFonts w:ascii="Arial" w:hAnsi="Arial"/>
      <w:b/>
      <w:sz w:val="18"/>
    </w:rPr>
  </w:style>
  <w:style w:type="paragraph" w:styleId="Heading6">
    <w:name w:val="heading 6"/>
    <w:basedOn w:val="Normal"/>
    <w:next w:val="Normal"/>
    <w:qFormat/>
    <w:pPr>
      <w:keepNext/>
      <w:jc w:val="center"/>
      <w:outlineLvl w:val="5"/>
    </w:pPr>
    <w:rPr>
      <w:rFonts w:ascii="Arial" w:hAnsi="Arial"/>
      <w:b/>
      <w:sz w:val="20"/>
      <w:u w:val="single"/>
    </w:rPr>
  </w:style>
  <w:style w:type="paragraph" w:styleId="Heading7">
    <w:name w:val="heading 7"/>
    <w:basedOn w:val="Normal"/>
    <w:next w:val="Normal"/>
    <w:qFormat/>
    <w:pPr>
      <w:keepNext/>
      <w:outlineLvl w:val="6"/>
    </w:pPr>
    <w:rPr>
      <w:rFonts w:ascii="Arial" w:hAnsi="Arial"/>
      <w:b/>
      <w:sz w:val="20"/>
      <w:u w:val="single"/>
    </w:rPr>
  </w:style>
  <w:style w:type="paragraph" w:styleId="Heading8">
    <w:name w:val="heading 8"/>
    <w:basedOn w:val="Normal"/>
    <w:next w:val="Normal"/>
    <w:qFormat/>
    <w:pPr>
      <w:keepNext/>
      <w:outlineLvl w:val="7"/>
    </w:pPr>
    <w:rPr>
      <w:rFonts w:ascii="Arial" w:hAnsi="Arial"/>
      <w:b/>
      <w:i/>
      <w:sz w:val="20"/>
    </w:rPr>
  </w:style>
  <w:style w:type="paragraph" w:styleId="Heading9">
    <w:name w:val="heading 9"/>
    <w:basedOn w:val="Normal"/>
    <w:next w:val="Normal"/>
    <w:qFormat/>
    <w:pPr>
      <w:keepNext/>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BodyText">
    <w:name w:val="Body Text"/>
    <w:basedOn w:val="Normal"/>
    <w:link w:val="BodyTextChar"/>
    <w:pPr>
      <w:tabs>
        <w:tab w:val="left" w:pos="3402"/>
        <w:tab w:val="left" w:pos="3828"/>
      </w:tabs>
    </w:pPr>
    <w:rPr>
      <w:sz w:val="16"/>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rPr>
      <w:rFonts w:ascii="Arial" w:hAnsi="Arial"/>
      <w:sz w:val="18"/>
    </w:rPr>
  </w:style>
  <w:style w:type="paragraph" w:styleId="Title">
    <w:name w:val="Title"/>
    <w:basedOn w:val="Normal"/>
    <w:qFormat/>
    <w:pPr>
      <w:jc w:val="center"/>
    </w:pPr>
    <w:rPr>
      <w:b/>
      <w:u w:val="single"/>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rPr>
      <w:rFonts w:ascii="Arial" w:hAnsi="Arial"/>
      <w:sz w:val="18"/>
    </w:rPr>
  </w:style>
  <w:style w:type="paragraph" w:styleId="BalloonText">
    <w:name w:val="Balloon Text"/>
    <w:basedOn w:val="Normal"/>
    <w:semiHidden/>
    <w:rPr>
      <w:rFonts w:ascii="Tahoma" w:hAnsi="Tahoma" w:cs="Tahoma"/>
      <w:sz w:val="16"/>
      <w:szCs w:val="16"/>
    </w:rPr>
  </w:style>
  <w:style w:type="paragraph" w:customStyle="1" w:styleId="Bullet1">
    <w:name w:val="Bullet1"/>
    <w:basedOn w:val="Normal"/>
    <w:pPr>
      <w:numPr>
        <w:numId w:val="12"/>
      </w:numPr>
      <w:tabs>
        <w:tab w:val="left" w:pos="567"/>
      </w:tabs>
    </w:pPr>
    <w:rPr>
      <w:rFonts w:ascii="Times New Roman" w:hAnsi="Times New Roman"/>
      <w:sz w:val="22"/>
      <w:szCs w:val="22"/>
    </w:rPr>
  </w:style>
  <w:style w:type="paragraph" w:customStyle="1" w:styleId="plain">
    <w:name w:val="plain"/>
    <w:basedOn w:val="Normal"/>
    <w:rPr>
      <w:rFonts w:ascii="Times New Roman" w:hAnsi="Times New Roman"/>
      <w:sz w:val="22"/>
      <w:szCs w:val="24"/>
    </w:rPr>
  </w:style>
  <w:style w:type="character" w:customStyle="1" w:styleId="HeaderChar">
    <w:name w:val="Header Char"/>
    <w:link w:val="Header"/>
    <w:uiPriority w:val="99"/>
    <w:rsid w:val="00C9780E"/>
    <w:rPr>
      <w:rFonts w:ascii="Univers (W1)" w:hAnsi="Univers (W1)"/>
      <w:sz w:val="24"/>
      <w:lang w:val="en-GB" w:eastAsia="en-US"/>
    </w:rPr>
  </w:style>
  <w:style w:type="paragraph" w:customStyle="1" w:styleId="TableText">
    <w:name w:val="Table Text"/>
    <w:basedOn w:val="Normal"/>
    <w:next w:val="Normal"/>
    <w:pPr>
      <w:spacing w:before="40" w:after="40"/>
    </w:pPr>
    <w:rPr>
      <w:rFonts w:ascii="Times New Roman" w:hAnsi="Times New Roman"/>
      <w:sz w:val="20"/>
      <w:lang w:val="en-US"/>
    </w:rPr>
  </w:style>
  <w:style w:type="table" w:styleId="TableGrid">
    <w:name w:val="Table Grid"/>
    <w:basedOn w:val="TableNormal"/>
    <w:uiPriority w:val="59"/>
    <w:rsid w:val="00DC7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15F3"/>
    <w:rPr>
      <w:rFonts w:ascii="Univers (W1)" w:hAnsi="Univers (W1)"/>
      <w:sz w:val="24"/>
      <w:lang w:val="en-GB" w:eastAsia="en-US"/>
    </w:rPr>
  </w:style>
  <w:style w:type="paragraph" w:styleId="ListParagraph">
    <w:name w:val="List Paragraph"/>
    <w:basedOn w:val="Normal"/>
    <w:uiPriority w:val="34"/>
    <w:qFormat/>
    <w:rsid w:val="003B4303"/>
    <w:pPr>
      <w:ind w:left="720"/>
      <w:contextualSpacing/>
    </w:pPr>
  </w:style>
  <w:style w:type="character" w:customStyle="1" w:styleId="BodyTextChar">
    <w:name w:val="Body Text Char"/>
    <w:basedOn w:val="DefaultParagraphFont"/>
    <w:link w:val="BodyText"/>
    <w:rsid w:val="00E07D4C"/>
    <w:rPr>
      <w:rFonts w:ascii="Univers (W1)" w:hAnsi="Univers (W1)"/>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2006</Words>
  <Characters>12906</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APPROVED PACKAGE INSERT</vt:lpstr>
    </vt:vector>
  </TitlesOfParts>
  <Company>Roche Products</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PACKAGE INSERT</dc:title>
  <dc:subject/>
  <dc:creator>Tejal Patel</dc:creator>
  <cp:keywords/>
  <cp:lastModifiedBy>Thealdi Mitchell</cp:lastModifiedBy>
  <cp:revision>2</cp:revision>
  <cp:lastPrinted>2019-02-12T09:05:00Z</cp:lastPrinted>
  <dcterms:created xsi:type="dcterms:W3CDTF">2023-12-14T08:33:00Z</dcterms:created>
  <dcterms:modified xsi:type="dcterms:W3CDTF">2023-12-14T08:33:00Z</dcterms:modified>
</cp:coreProperties>
</file>